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D5D" w:rsidRDefault="006B3D5D" w:rsidP="006B3D5D">
      <w:pPr>
        <w:spacing w:line="360" w:lineRule="auto"/>
        <w:jc w:val="center"/>
        <w:rPr>
          <w:rFonts w:ascii="黑体" w:eastAsia="黑体"/>
          <w:b/>
          <w:kern w:val="22"/>
          <w:sz w:val="52"/>
          <w:szCs w:val="52"/>
        </w:rPr>
      </w:pPr>
    </w:p>
    <w:p w:rsidR="006B3D5D" w:rsidRDefault="006B3D5D" w:rsidP="006B3D5D">
      <w:pPr>
        <w:spacing w:line="360" w:lineRule="auto"/>
        <w:jc w:val="center"/>
        <w:rPr>
          <w:rFonts w:ascii="黑体" w:eastAsia="黑体"/>
          <w:b/>
          <w:kern w:val="22"/>
          <w:sz w:val="52"/>
          <w:szCs w:val="52"/>
        </w:rPr>
      </w:pPr>
    </w:p>
    <w:p w:rsidR="006B3D5D" w:rsidRPr="00320DAA" w:rsidRDefault="006B3D5D" w:rsidP="006B3D5D">
      <w:pPr>
        <w:jc w:val="center"/>
        <w:rPr>
          <w:rFonts w:ascii="黑体" w:eastAsia="黑体" w:hAnsiTheme="minorHAnsi" w:cstheme="minorBidi"/>
          <w:b/>
          <w:kern w:val="22"/>
          <w:sz w:val="44"/>
          <w:szCs w:val="44"/>
        </w:rPr>
      </w:pPr>
      <w:r w:rsidRPr="00320DAA">
        <w:rPr>
          <w:rFonts w:ascii="黑体" w:eastAsia="黑体" w:hAnsiTheme="minorHAnsi" w:cstheme="minorBidi" w:hint="eastAsia"/>
          <w:b/>
          <w:kern w:val="22"/>
          <w:sz w:val="44"/>
          <w:szCs w:val="44"/>
        </w:rPr>
        <w:t>山西省地方标准</w:t>
      </w:r>
    </w:p>
    <w:p w:rsidR="006B3D5D" w:rsidRPr="00320DAA" w:rsidRDefault="006B3D5D" w:rsidP="006B3D5D">
      <w:pPr>
        <w:jc w:val="center"/>
        <w:outlineLvl w:val="0"/>
        <w:rPr>
          <w:rFonts w:ascii="黑体" w:eastAsia="黑体" w:hAnsiTheme="minorHAnsi" w:cstheme="minorBidi"/>
          <w:b/>
          <w:kern w:val="22"/>
          <w:sz w:val="44"/>
          <w:szCs w:val="44"/>
        </w:rPr>
      </w:pPr>
      <w:r w:rsidRPr="00320DAA">
        <w:rPr>
          <w:rFonts w:ascii="黑体" w:eastAsia="黑体" w:hAnsiTheme="minorHAnsi" w:cstheme="minorBidi" w:hint="eastAsia"/>
          <w:b/>
          <w:kern w:val="22"/>
          <w:sz w:val="44"/>
          <w:szCs w:val="44"/>
        </w:rPr>
        <w:t>《</w:t>
      </w:r>
      <w:bookmarkStart w:id="0" w:name="_Toc171719622"/>
      <w:r w:rsidRPr="00320DAA">
        <w:rPr>
          <w:rFonts w:ascii="黑体" w:eastAsia="黑体" w:hAnsiTheme="minorHAnsi" w:cstheme="minorBidi" w:hint="eastAsia"/>
          <w:b/>
          <w:kern w:val="22"/>
          <w:sz w:val="44"/>
          <w:szCs w:val="44"/>
        </w:rPr>
        <w:t>甘蓝类蔬菜良种生产技术规程》</w:t>
      </w:r>
    </w:p>
    <w:p w:rsidR="006B3D5D" w:rsidRPr="00320DAA" w:rsidRDefault="006B3D5D" w:rsidP="006B3D5D">
      <w:pPr>
        <w:jc w:val="center"/>
        <w:outlineLvl w:val="0"/>
        <w:rPr>
          <w:rFonts w:ascii="黑体" w:eastAsia="黑体" w:hAnsiTheme="minorHAnsi" w:cstheme="minorBidi"/>
          <w:b/>
          <w:kern w:val="22"/>
          <w:sz w:val="44"/>
          <w:szCs w:val="44"/>
        </w:rPr>
      </w:pPr>
      <w:r w:rsidRPr="00320DAA">
        <w:rPr>
          <w:rFonts w:ascii="黑体" w:eastAsia="黑体" w:hAnsiTheme="minorHAnsi" w:cstheme="minorBidi" w:hint="eastAsia"/>
          <w:b/>
          <w:kern w:val="22"/>
          <w:sz w:val="44"/>
          <w:szCs w:val="44"/>
        </w:rPr>
        <w:t>编制说明</w:t>
      </w:r>
      <w:bookmarkEnd w:id="0"/>
    </w:p>
    <w:p w:rsidR="006B3D5D" w:rsidRDefault="006B3D5D" w:rsidP="006B3D5D">
      <w:pPr>
        <w:spacing w:line="360" w:lineRule="auto"/>
        <w:rPr>
          <w:rFonts w:eastAsia="仿宋_GB2312"/>
          <w:b/>
          <w:kern w:val="22"/>
          <w:sz w:val="44"/>
          <w:szCs w:val="44"/>
        </w:rPr>
      </w:pPr>
    </w:p>
    <w:p w:rsidR="006B3D5D" w:rsidRDefault="006B3D5D" w:rsidP="006B3D5D">
      <w:pPr>
        <w:spacing w:line="360" w:lineRule="auto"/>
        <w:rPr>
          <w:rFonts w:eastAsia="仿宋_GB2312"/>
          <w:b/>
          <w:kern w:val="22"/>
          <w:sz w:val="44"/>
          <w:szCs w:val="44"/>
        </w:rPr>
      </w:pPr>
    </w:p>
    <w:p w:rsidR="006B3D5D" w:rsidRDefault="006B3D5D" w:rsidP="006B3D5D">
      <w:pPr>
        <w:spacing w:line="360" w:lineRule="auto"/>
        <w:rPr>
          <w:rFonts w:eastAsia="仿宋_GB2312"/>
          <w:b/>
          <w:kern w:val="22"/>
          <w:sz w:val="44"/>
          <w:szCs w:val="44"/>
        </w:rPr>
      </w:pPr>
    </w:p>
    <w:p w:rsidR="006B3D5D" w:rsidRDefault="006B3D5D" w:rsidP="006B3D5D">
      <w:pPr>
        <w:spacing w:line="360" w:lineRule="auto"/>
        <w:rPr>
          <w:rFonts w:eastAsia="仿宋_GB2312"/>
          <w:b/>
          <w:kern w:val="22"/>
          <w:sz w:val="44"/>
          <w:szCs w:val="44"/>
        </w:rPr>
      </w:pPr>
    </w:p>
    <w:p w:rsidR="006B3D5D" w:rsidRDefault="006B3D5D" w:rsidP="006B3D5D">
      <w:pPr>
        <w:spacing w:line="360" w:lineRule="auto"/>
        <w:ind w:firstLineChars="595" w:firstLine="1911"/>
        <w:rPr>
          <w:rFonts w:ascii="宋体" w:hAnsi="宋体"/>
          <w:b/>
          <w:kern w:val="22"/>
          <w:sz w:val="32"/>
          <w:szCs w:val="32"/>
        </w:rPr>
      </w:pPr>
    </w:p>
    <w:p w:rsidR="006B3D5D" w:rsidRDefault="006B3D5D" w:rsidP="006B3D5D">
      <w:pPr>
        <w:spacing w:line="360" w:lineRule="auto"/>
        <w:rPr>
          <w:rFonts w:ascii="宋体" w:hAnsi="宋体"/>
          <w:b/>
          <w:kern w:val="22"/>
          <w:sz w:val="32"/>
          <w:szCs w:val="32"/>
        </w:rPr>
      </w:pPr>
    </w:p>
    <w:p w:rsidR="006B3D5D" w:rsidRDefault="006B3D5D" w:rsidP="006B3D5D">
      <w:pPr>
        <w:spacing w:line="360" w:lineRule="auto"/>
        <w:rPr>
          <w:rFonts w:ascii="宋体" w:hAnsi="宋体"/>
          <w:b/>
          <w:kern w:val="22"/>
          <w:sz w:val="10"/>
          <w:szCs w:val="10"/>
        </w:rPr>
      </w:pPr>
    </w:p>
    <w:p w:rsidR="006B3D5D" w:rsidRDefault="006B3D5D" w:rsidP="006B3D5D">
      <w:pPr>
        <w:spacing w:line="360" w:lineRule="auto"/>
        <w:rPr>
          <w:rFonts w:ascii="宋体" w:hAnsi="宋体"/>
          <w:b/>
          <w:kern w:val="22"/>
          <w:sz w:val="10"/>
          <w:szCs w:val="10"/>
        </w:rPr>
      </w:pPr>
    </w:p>
    <w:p w:rsidR="006B3D5D" w:rsidRDefault="006B3D5D" w:rsidP="006B3D5D">
      <w:pPr>
        <w:spacing w:line="360" w:lineRule="auto"/>
        <w:rPr>
          <w:rFonts w:ascii="宋体" w:hAnsi="宋体"/>
          <w:b/>
          <w:kern w:val="22"/>
          <w:sz w:val="10"/>
          <w:szCs w:val="10"/>
        </w:rPr>
      </w:pPr>
    </w:p>
    <w:p w:rsidR="006B3D5D" w:rsidRDefault="006B3D5D" w:rsidP="006B3D5D">
      <w:pPr>
        <w:spacing w:line="360" w:lineRule="auto"/>
        <w:rPr>
          <w:rFonts w:ascii="宋体" w:hAnsi="宋体"/>
          <w:b/>
          <w:kern w:val="22"/>
          <w:sz w:val="10"/>
          <w:szCs w:val="10"/>
        </w:rPr>
      </w:pPr>
    </w:p>
    <w:p w:rsidR="006B3D5D" w:rsidRDefault="006B3D5D" w:rsidP="006B3D5D">
      <w:pPr>
        <w:spacing w:line="360" w:lineRule="auto"/>
        <w:rPr>
          <w:rFonts w:ascii="宋体" w:hAnsi="宋体"/>
          <w:b/>
          <w:kern w:val="22"/>
          <w:sz w:val="10"/>
          <w:szCs w:val="10"/>
        </w:rPr>
      </w:pPr>
    </w:p>
    <w:p w:rsidR="006B3D5D" w:rsidRDefault="006B3D5D" w:rsidP="006B3D5D">
      <w:pPr>
        <w:spacing w:line="360" w:lineRule="auto"/>
        <w:rPr>
          <w:rFonts w:ascii="宋体" w:hAnsi="宋体"/>
          <w:b/>
          <w:kern w:val="22"/>
          <w:sz w:val="10"/>
          <w:szCs w:val="10"/>
        </w:rPr>
      </w:pPr>
    </w:p>
    <w:p w:rsidR="006B3D5D" w:rsidRDefault="006B3D5D" w:rsidP="006B3D5D">
      <w:pPr>
        <w:spacing w:line="360" w:lineRule="auto"/>
        <w:rPr>
          <w:rFonts w:ascii="宋体" w:hAnsi="宋体"/>
          <w:b/>
          <w:kern w:val="22"/>
          <w:sz w:val="10"/>
          <w:szCs w:val="10"/>
        </w:rPr>
      </w:pPr>
    </w:p>
    <w:p w:rsidR="006B3D5D" w:rsidRDefault="006B3D5D" w:rsidP="006B3D5D">
      <w:pPr>
        <w:spacing w:line="360" w:lineRule="auto"/>
        <w:rPr>
          <w:rFonts w:ascii="宋体" w:hAnsi="宋体"/>
          <w:b/>
          <w:kern w:val="22"/>
          <w:sz w:val="10"/>
          <w:szCs w:val="10"/>
        </w:rPr>
      </w:pPr>
    </w:p>
    <w:p w:rsidR="006B3D5D" w:rsidRPr="00320DAA" w:rsidRDefault="006B3D5D" w:rsidP="006B3D5D">
      <w:pPr>
        <w:spacing w:line="360" w:lineRule="auto"/>
        <w:jc w:val="center"/>
        <w:rPr>
          <w:rFonts w:ascii="宋体" w:hAnsi="宋体"/>
          <w:b/>
          <w:kern w:val="22"/>
          <w:sz w:val="32"/>
          <w:szCs w:val="32"/>
        </w:rPr>
      </w:pPr>
      <w:r>
        <w:rPr>
          <w:rFonts w:ascii="宋体" w:hAnsi="宋体" w:hint="eastAsia"/>
          <w:b/>
          <w:kern w:val="22"/>
          <w:sz w:val="32"/>
          <w:szCs w:val="32"/>
        </w:rPr>
        <w:t>编制单位：</w:t>
      </w:r>
      <w:r w:rsidRPr="00992982">
        <w:rPr>
          <w:rFonts w:ascii="宋体" w:hAnsi="宋体" w:hint="eastAsia"/>
          <w:b/>
          <w:kern w:val="22"/>
          <w:sz w:val="32"/>
          <w:szCs w:val="32"/>
        </w:rPr>
        <w:t>山西省园艺产业发展中心</w:t>
      </w:r>
    </w:p>
    <w:p w:rsidR="006B3D5D" w:rsidRDefault="006B3D5D" w:rsidP="006B3D5D">
      <w:pPr>
        <w:jc w:val="center"/>
        <w:rPr>
          <w:rFonts w:ascii="宋体" w:hAnsi="宋体"/>
          <w:b/>
          <w:sz w:val="32"/>
          <w:szCs w:val="32"/>
        </w:rPr>
      </w:pPr>
      <w:r>
        <w:rPr>
          <w:rFonts w:ascii="宋体" w:hAnsi="宋体" w:hint="eastAsia"/>
          <w:b/>
          <w:sz w:val="32"/>
          <w:szCs w:val="32"/>
        </w:rPr>
        <w:t>二〇二四年十月</w:t>
      </w:r>
    </w:p>
    <w:p w:rsidR="006B3D5D" w:rsidRDefault="006B3D5D" w:rsidP="006B3D5D">
      <w:pPr>
        <w:jc w:val="center"/>
        <w:rPr>
          <w:rFonts w:ascii="宋体" w:hAnsi="宋体"/>
          <w:b/>
          <w:sz w:val="32"/>
          <w:szCs w:val="32"/>
        </w:rPr>
      </w:pPr>
    </w:p>
    <w:p w:rsidR="006B3D5D" w:rsidRDefault="006B3D5D" w:rsidP="006B3D5D">
      <w:pPr>
        <w:jc w:val="center"/>
        <w:rPr>
          <w:rFonts w:ascii="宋体" w:hAnsi="宋体"/>
          <w:b/>
          <w:sz w:val="32"/>
          <w:szCs w:val="32"/>
        </w:rPr>
      </w:pPr>
    </w:p>
    <w:p w:rsidR="00320DAA" w:rsidRPr="00320DAA" w:rsidRDefault="00320DAA" w:rsidP="00320DAA">
      <w:pPr>
        <w:spacing w:line="520" w:lineRule="exact"/>
        <w:jc w:val="center"/>
        <w:rPr>
          <w:rFonts w:ascii="宋体" w:hAnsi="宋体"/>
          <w:b/>
          <w:sz w:val="30"/>
          <w:szCs w:val="30"/>
        </w:rPr>
      </w:pPr>
      <w:r w:rsidRPr="00320DAA">
        <w:rPr>
          <w:rFonts w:ascii="宋体" w:hAnsi="宋体" w:hint="eastAsia"/>
          <w:b/>
          <w:sz w:val="30"/>
          <w:szCs w:val="30"/>
        </w:rPr>
        <w:lastRenderedPageBreak/>
        <w:t>山西省地方标准</w:t>
      </w:r>
    </w:p>
    <w:p w:rsidR="00320DAA" w:rsidRPr="00320DAA" w:rsidRDefault="00320DAA" w:rsidP="00320DAA">
      <w:pPr>
        <w:spacing w:line="520" w:lineRule="exact"/>
        <w:jc w:val="center"/>
        <w:rPr>
          <w:rFonts w:ascii="宋体" w:hAnsi="宋体"/>
          <w:b/>
          <w:sz w:val="30"/>
          <w:szCs w:val="30"/>
        </w:rPr>
      </w:pPr>
      <w:r w:rsidRPr="00320DAA">
        <w:rPr>
          <w:rFonts w:ascii="宋体" w:hAnsi="宋体" w:hint="eastAsia"/>
          <w:b/>
          <w:sz w:val="30"/>
          <w:szCs w:val="30"/>
        </w:rPr>
        <w:t>《甘蓝类蔬菜良种生产技术规程》</w:t>
      </w:r>
    </w:p>
    <w:p w:rsidR="00320DAA" w:rsidRPr="00320DAA" w:rsidRDefault="00320DAA" w:rsidP="00320DAA">
      <w:pPr>
        <w:spacing w:line="520" w:lineRule="exact"/>
        <w:jc w:val="center"/>
        <w:rPr>
          <w:rFonts w:ascii="宋体" w:hAnsi="宋体"/>
          <w:b/>
          <w:sz w:val="30"/>
          <w:szCs w:val="30"/>
        </w:rPr>
      </w:pPr>
      <w:r w:rsidRPr="00320DAA">
        <w:rPr>
          <w:rFonts w:ascii="宋体" w:hAnsi="宋体" w:hint="eastAsia"/>
          <w:b/>
          <w:sz w:val="30"/>
          <w:szCs w:val="30"/>
        </w:rPr>
        <w:t>编制说明</w:t>
      </w:r>
    </w:p>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hint="eastAsia"/>
          <w:sz w:val="24"/>
          <w:szCs w:val="24"/>
        </w:rPr>
        <w:t>一、工作简况</w:t>
      </w:r>
    </w:p>
    <w:p w:rsidR="006B3D5D" w:rsidRPr="00320DAA" w:rsidRDefault="00320DAA" w:rsidP="00320DAA">
      <w:pPr>
        <w:spacing w:line="360" w:lineRule="auto"/>
        <w:ind w:firstLineChars="200" w:firstLine="480"/>
        <w:outlineLvl w:val="0"/>
        <w:rPr>
          <w:rFonts w:ascii="楷体_GB2312" w:eastAsia="楷体_GB2312" w:hAnsi="宋体"/>
          <w:sz w:val="24"/>
          <w:szCs w:val="24"/>
        </w:rPr>
      </w:pPr>
      <w:r w:rsidRPr="00320DAA">
        <w:rPr>
          <w:rFonts w:ascii="楷体_GB2312" w:eastAsia="楷体_GB2312" w:hAnsi="宋体" w:hint="eastAsia"/>
          <w:sz w:val="24"/>
          <w:szCs w:val="24"/>
        </w:rPr>
        <w:t>1</w:t>
      </w:r>
      <w:r w:rsidR="0045574F">
        <w:rPr>
          <w:rFonts w:ascii="楷体_GB2312" w:eastAsia="楷体_GB2312" w:hAnsi="宋体" w:hint="eastAsia"/>
          <w:sz w:val="24"/>
          <w:szCs w:val="24"/>
        </w:rPr>
        <w:t>.</w:t>
      </w:r>
      <w:r w:rsidR="006B3D5D" w:rsidRPr="00320DAA">
        <w:rPr>
          <w:rFonts w:ascii="楷体_GB2312" w:eastAsia="楷体_GB2312" w:hAnsi="宋体" w:hint="eastAsia"/>
          <w:sz w:val="24"/>
          <w:szCs w:val="24"/>
        </w:rPr>
        <w:t>任务来源</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本文件按照《山西省市场监督管理局关于印发2023年省级地方标准立项指南的通知》和《山西省农业农村厅关于征集2023年度山西省农业农村领域地方标准制修订项目的通知》要求，围绕“种子安全”，针对我省甘蓝类蔬菜良种生产技术需求，根据山西省地理气候条件和栽培习惯制定本文件。本文件以科学性、适用性、规范性为原则，在山西农业大学园艺学院蔬菜育种团队多年的蔬菜育种及制种工作基础上进行了归纳，与山西省园艺产业发展中心共同起草。</w:t>
      </w:r>
    </w:p>
    <w:p w:rsidR="006B3D5D" w:rsidRPr="00320DAA" w:rsidRDefault="00320DAA" w:rsidP="00320DAA">
      <w:pPr>
        <w:spacing w:line="360" w:lineRule="auto"/>
        <w:ind w:firstLineChars="200" w:firstLine="480"/>
        <w:outlineLvl w:val="0"/>
        <w:rPr>
          <w:rFonts w:ascii="楷体_GB2312" w:eastAsia="楷体_GB2312" w:hAnsi="宋体"/>
          <w:sz w:val="24"/>
          <w:szCs w:val="24"/>
        </w:rPr>
      </w:pPr>
      <w:r>
        <w:rPr>
          <w:rFonts w:ascii="楷体_GB2312" w:eastAsia="楷体_GB2312" w:hAnsi="宋体" w:hint="eastAsia"/>
          <w:sz w:val="24"/>
          <w:szCs w:val="24"/>
        </w:rPr>
        <w:t>2</w:t>
      </w:r>
      <w:r w:rsidR="0045574F">
        <w:rPr>
          <w:rFonts w:ascii="楷体_GB2312" w:eastAsia="楷体_GB2312" w:hAnsi="宋体" w:hint="eastAsia"/>
          <w:sz w:val="24"/>
          <w:szCs w:val="24"/>
        </w:rPr>
        <w:t>.</w:t>
      </w:r>
      <w:r w:rsidR="006B3D5D" w:rsidRPr="00320DAA">
        <w:rPr>
          <w:rFonts w:ascii="楷体_GB2312" w:eastAsia="楷体_GB2312" w:hAnsi="宋体" w:hint="eastAsia"/>
          <w:sz w:val="24"/>
          <w:szCs w:val="24"/>
        </w:rPr>
        <w:t>起草单位和主要起草人</w:t>
      </w:r>
    </w:p>
    <w:p w:rsidR="006B3D5D" w:rsidRPr="00320DAA" w:rsidRDefault="006B3D5D" w:rsidP="00320DAA">
      <w:pPr>
        <w:spacing w:line="360" w:lineRule="auto"/>
        <w:ind w:firstLineChars="200" w:firstLine="480"/>
        <w:outlineLvl w:val="0"/>
        <w:rPr>
          <w:rFonts w:ascii="楷体_GB2312" w:eastAsia="楷体_GB2312" w:hAnsi="宋体"/>
          <w:b/>
          <w:sz w:val="24"/>
          <w:szCs w:val="24"/>
        </w:rPr>
      </w:pPr>
      <w:r w:rsidRPr="00320DAA">
        <w:rPr>
          <w:rFonts w:ascii="仿宋_GB2312" w:eastAsia="仿宋_GB2312" w:hint="eastAsia"/>
          <w:sz w:val="24"/>
          <w:szCs w:val="24"/>
        </w:rPr>
        <w:t>起草</w:t>
      </w:r>
      <w:r w:rsidR="00320DAA">
        <w:rPr>
          <w:rFonts w:ascii="仿宋_GB2312" w:eastAsia="仿宋_GB2312" w:hint="eastAsia"/>
          <w:sz w:val="24"/>
          <w:szCs w:val="24"/>
        </w:rPr>
        <w:t>任务由</w:t>
      </w:r>
      <w:r w:rsidRPr="00320DAA">
        <w:rPr>
          <w:rFonts w:ascii="仿宋_GB2312" w:eastAsia="仿宋_GB2312" w:hint="eastAsia"/>
          <w:sz w:val="24"/>
          <w:szCs w:val="24"/>
        </w:rPr>
        <w:t>山西省园艺产业发展中心、山西农业大学</w:t>
      </w:r>
      <w:r w:rsidR="00320DAA">
        <w:rPr>
          <w:rFonts w:ascii="仿宋_GB2312" w:eastAsia="仿宋_GB2312" w:hint="eastAsia"/>
          <w:sz w:val="24"/>
          <w:szCs w:val="24"/>
        </w:rPr>
        <w:t>承担</w:t>
      </w:r>
    </w:p>
    <w:p w:rsidR="006B3D5D" w:rsidRPr="00320DAA" w:rsidRDefault="006B3D5D" w:rsidP="00281423">
      <w:pPr>
        <w:spacing w:line="360" w:lineRule="auto"/>
        <w:jc w:val="center"/>
        <w:outlineLvl w:val="0"/>
        <w:rPr>
          <w:rFonts w:ascii="楷体_GB2312" w:eastAsia="楷体_GB2312" w:hAnsi="宋体"/>
          <w:sz w:val="24"/>
          <w:szCs w:val="24"/>
        </w:rPr>
      </w:pPr>
      <w:r w:rsidRPr="00320DAA">
        <w:rPr>
          <w:rFonts w:ascii="仿宋_GB2312" w:eastAsia="仿宋_GB2312" w:hint="eastAsia"/>
          <w:sz w:val="24"/>
          <w:szCs w:val="24"/>
        </w:rPr>
        <w:t xml:space="preserve"> 主要起草人信息</w:t>
      </w:r>
    </w:p>
    <w:tbl>
      <w:tblPr>
        <w:tblStyle w:val="a5"/>
        <w:tblW w:w="0" w:type="auto"/>
        <w:tblInd w:w="-176" w:type="dxa"/>
        <w:tblLook w:val="04A0"/>
      </w:tblPr>
      <w:tblGrid>
        <w:gridCol w:w="1135"/>
        <w:gridCol w:w="850"/>
        <w:gridCol w:w="1911"/>
        <w:gridCol w:w="3303"/>
        <w:gridCol w:w="1499"/>
      </w:tblGrid>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姓名</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性别</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职务</w:t>
            </w:r>
            <w:r w:rsidRPr="00320DAA">
              <w:rPr>
                <w:rFonts w:ascii="仿宋_GB2312" w:eastAsia="仿宋_GB2312" w:hint="eastAsia"/>
                <w:sz w:val="24"/>
                <w:szCs w:val="24"/>
              </w:rPr>
              <w:t>/职称</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工作单位</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任务分工</w:t>
            </w:r>
          </w:p>
        </w:tc>
      </w:tr>
      <w:tr w:rsidR="006B3D5D" w:rsidRPr="00320DAA" w:rsidTr="001D037F">
        <w:tc>
          <w:tcPr>
            <w:tcW w:w="1135" w:type="dxa"/>
            <w:vAlign w:val="center"/>
          </w:tcPr>
          <w:p w:rsidR="006B3D5D" w:rsidRPr="00320DAA" w:rsidRDefault="006B3D5D" w:rsidP="00320DAA">
            <w:pPr>
              <w:spacing w:line="360" w:lineRule="auto"/>
              <w:jc w:val="center"/>
              <w:rPr>
                <w:rFonts w:ascii="楷体_GB2312" w:eastAsia="楷体_GB2312" w:hAnsi="宋体"/>
                <w:b/>
                <w:sz w:val="24"/>
                <w:szCs w:val="24"/>
              </w:rPr>
            </w:pPr>
            <w:r w:rsidRPr="00320DAA">
              <w:rPr>
                <w:rFonts w:ascii="仿宋_GB2312" w:eastAsia="仿宋_GB2312" w:hint="eastAsia"/>
                <w:sz w:val="24"/>
                <w:szCs w:val="24"/>
              </w:rPr>
              <w:t>王小军</w:t>
            </w:r>
          </w:p>
        </w:tc>
        <w:tc>
          <w:tcPr>
            <w:tcW w:w="850" w:type="dxa"/>
            <w:vAlign w:val="center"/>
          </w:tcPr>
          <w:p w:rsidR="006B3D5D" w:rsidRPr="00320DAA" w:rsidRDefault="006B3D5D" w:rsidP="00320DAA">
            <w:pPr>
              <w:spacing w:line="360" w:lineRule="auto"/>
              <w:jc w:val="center"/>
              <w:rPr>
                <w:sz w:val="24"/>
                <w:szCs w:val="24"/>
              </w:rPr>
            </w:pPr>
            <w:r w:rsidRPr="00320DAA">
              <w:rPr>
                <w:rFonts w:ascii="仿宋_GB2312" w:eastAsia="仿宋_GB2312"/>
                <w:sz w:val="24"/>
                <w:szCs w:val="24"/>
              </w:rPr>
              <w:t>男</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高级农艺师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整体制定</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李庆华</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男</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正高级农艺师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技术指导</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刘瑞宇</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男</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高级农艺师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生产环境</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齐仙惠</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女</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副</w:t>
            </w:r>
            <w:r w:rsidRPr="00320DAA">
              <w:rPr>
                <w:rFonts w:ascii="仿宋_GB2312" w:eastAsia="仿宋_GB2312"/>
                <w:sz w:val="24"/>
                <w:szCs w:val="24"/>
              </w:rPr>
              <w:t>研究员</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山西农业大学</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制种技术</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李改珍</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女</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研究员</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山西农业大学</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技术指导</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盛丽君</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女</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助理农艺师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育苗技术</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宗晓琴</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女</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正高级农艺师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育苗技术</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郭烨</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女</w:t>
            </w:r>
          </w:p>
        </w:tc>
        <w:tc>
          <w:tcPr>
            <w:tcW w:w="1911" w:type="dxa"/>
            <w:vAlign w:val="center"/>
          </w:tcPr>
          <w:p w:rsidR="006B3D5D" w:rsidRPr="00320DAA" w:rsidRDefault="00320DAA" w:rsidP="00320DAA">
            <w:pPr>
              <w:spacing w:line="360" w:lineRule="auto"/>
              <w:jc w:val="center"/>
              <w:rPr>
                <w:rFonts w:ascii="仿宋_GB2312" w:eastAsia="仿宋_GB2312"/>
                <w:sz w:val="24"/>
                <w:szCs w:val="24"/>
              </w:rPr>
            </w:pPr>
            <w:r>
              <w:rPr>
                <w:rFonts w:ascii="仿宋_GB2312" w:eastAsia="仿宋_GB2312" w:hint="eastAsia"/>
                <w:sz w:val="24"/>
                <w:szCs w:val="24"/>
              </w:rPr>
              <w:t>高级</w:t>
            </w:r>
            <w:r w:rsidR="006B3D5D" w:rsidRPr="00320DAA">
              <w:rPr>
                <w:rFonts w:ascii="仿宋_GB2312" w:eastAsia="仿宋_GB2312" w:hint="eastAsia"/>
                <w:sz w:val="24"/>
                <w:szCs w:val="24"/>
              </w:rPr>
              <w:t>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田间管理</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廉</w:t>
            </w:r>
            <w:proofErr w:type="gramStart"/>
            <w:r w:rsidRPr="00320DAA">
              <w:rPr>
                <w:rFonts w:ascii="仿宋_GB2312" w:eastAsia="仿宋_GB2312" w:hint="eastAsia"/>
                <w:sz w:val="24"/>
                <w:szCs w:val="24"/>
              </w:rPr>
              <w:t>蔺</w:t>
            </w:r>
            <w:proofErr w:type="gramEnd"/>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男</w:t>
            </w:r>
          </w:p>
        </w:tc>
        <w:tc>
          <w:tcPr>
            <w:tcW w:w="1911" w:type="dxa"/>
            <w:vAlign w:val="center"/>
          </w:tcPr>
          <w:p w:rsidR="006B3D5D" w:rsidRPr="00320DAA" w:rsidRDefault="00320DAA" w:rsidP="00320DAA">
            <w:pPr>
              <w:spacing w:line="360" w:lineRule="auto"/>
              <w:jc w:val="center"/>
              <w:rPr>
                <w:rFonts w:ascii="仿宋_GB2312" w:eastAsia="仿宋_GB2312"/>
                <w:sz w:val="24"/>
                <w:szCs w:val="24"/>
              </w:rPr>
            </w:pPr>
            <w:r>
              <w:rPr>
                <w:rFonts w:ascii="仿宋_GB2312" w:eastAsia="仿宋_GB2312" w:hint="eastAsia"/>
                <w:sz w:val="24"/>
                <w:szCs w:val="24"/>
              </w:rPr>
              <w:t>高级</w:t>
            </w:r>
            <w:r w:rsidR="006B3D5D" w:rsidRPr="00320DAA">
              <w:rPr>
                <w:rFonts w:ascii="仿宋_GB2312" w:eastAsia="仿宋_GB2312" w:hint="eastAsia"/>
                <w:sz w:val="24"/>
                <w:szCs w:val="24"/>
              </w:rPr>
              <w:t>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田间管理</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张晓丹</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女</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高级农艺师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田间管理</w:t>
            </w:r>
          </w:p>
        </w:tc>
      </w:tr>
      <w:tr w:rsidR="006B3D5D" w:rsidRPr="00320DAA" w:rsidTr="001D037F">
        <w:tc>
          <w:tcPr>
            <w:tcW w:w="1135"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郝唯宏</w:t>
            </w:r>
          </w:p>
        </w:tc>
        <w:tc>
          <w:tcPr>
            <w:tcW w:w="850"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男</w:t>
            </w:r>
          </w:p>
        </w:tc>
        <w:tc>
          <w:tcPr>
            <w:tcW w:w="1911"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农艺师</w:t>
            </w:r>
          </w:p>
        </w:tc>
        <w:tc>
          <w:tcPr>
            <w:tcW w:w="3303"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hint="eastAsia"/>
                <w:sz w:val="24"/>
                <w:szCs w:val="24"/>
              </w:rPr>
              <w:t>山西省园艺产业发展中心</w:t>
            </w:r>
          </w:p>
        </w:tc>
        <w:tc>
          <w:tcPr>
            <w:tcW w:w="1499" w:type="dxa"/>
            <w:vAlign w:val="center"/>
          </w:tcPr>
          <w:p w:rsidR="006B3D5D" w:rsidRPr="00320DAA" w:rsidRDefault="006B3D5D" w:rsidP="00320DAA">
            <w:pPr>
              <w:spacing w:line="360" w:lineRule="auto"/>
              <w:jc w:val="center"/>
              <w:rPr>
                <w:rFonts w:ascii="仿宋_GB2312" w:eastAsia="仿宋_GB2312"/>
                <w:sz w:val="24"/>
                <w:szCs w:val="24"/>
              </w:rPr>
            </w:pPr>
            <w:r w:rsidRPr="00320DAA">
              <w:rPr>
                <w:rFonts w:ascii="仿宋_GB2312" w:eastAsia="仿宋_GB2312"/>
                <w:sz w:val="24"/>
                <w:szCs w:val="24"/>
              </w:rPr>
              <w:t>种</w:t>
            </w:r>
            <w:r w:rsidRPr="00320DAA">
              <w:rPr>
                <w:rFonts w:ascii="仿宋_GB2312" w:eastAsia="仿宋_GB2312" w:hint="eastAsia"/>
                <w:sz w:val="24"/>
                <w:szCs w:val="24"/>
              </w:rPr>
              <w:t>子</w:t>
            </w:r>
            <w:r w:rsidRPr="00320DAA">
              <w:rPr>
                <w:rFonts w:ascii="仿宋_GB2312" w:eastAsia="仿宋_GB2312"/>
                <w:sz w:val="24"/>
                <w:szCs w:val="24"/>
              </w:rPr>
              <w:t>收获</w:t>
            </w:r>
          </w:p>
        </w:tc>
      </w:tr>
    </w:tbl>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hint="eastAsia"/>
          <w:sz w:val="24"/>
          <w:szCs w:val="24"/>
        </w:rPr>
        <w:t>二、</w:t>
      </w:r>
      <w:r w:rsidRPr="00320DAA">
        <w:rPr>
          <w:rFonts w:ascii="黑体" w:eastAsia="黑体"/>
          <w:sz w:val="24"/>
          <w:szCs w:val="24"/>
        </w:rPr>
        <w:t>制订标准的必要性和意义</w:t>
      </w:r>
    </w:p>
    <w:p w:rsidR="006B3D5D" w:rsidRPr="00320DAA" w:rsidRDefault="006B3D5D" w:rsidP="00320DAA">
      <w:pPr>
        <w:pStyle w:val="21"/>
        <w:spacing w:line="360" w:lineRule="auto"/>
        <w:ind w:leftChars="0" w:left="0" w:firstLineChars="200" w:firstLine="480"/>
        <w:contextualSpacing/>
        <w:rPr>
          <w:rFonts w:ascii="仿宋_GB2312" w:hAnsi="Times New Roman"/>
          <w:sz w:val="24"/>
          <w:szCs w:val="24"/>
        </w:rPr>
      </w:pPr>
      <w:r w:rsidRPr="00320DAA">
        <w:rPr>
          <w:rFonts w:ascii="仿宋_GB2312" w:hAnsi="Times New Roman" w:hint="eastAsia"/>
          <w:sz w:val="24"/>
          <w:szCs w:val="24"/>
        </w:rPr>
        <w:t>国以农为本，农以种为先。种子被称为农业的“芯片”，捍卫种子安全已经成为我国当前农业生产和发展的战略性问题。为了应对西方国家对我国种业的卡</w:t>
      </w:r>
      <w:r w:rsidRPr="00320DAA">
        <w:rPr>
          <w:rFonts w:ascii="仿宋_GB2312" w:hAnsi="Times New Roman" w:hint="eastAsia"/>
          <w:sz w:val="24"/>
          <w:szCs w:val="24"/>
        </w:rPr>
        <w:lastRenderedPageBreak/>
        <w:t>脖子，2021年中央一号文件提出“打好种业翻身仗”，7月审议通过《种业振兴行动方案》，年底通过了《中华人民共和国种子法》的修订，种</w:t>
      </w:r>
      <w:proofErr w:type="gramStart"/>
      <w:r w:rsidRPr="00320DAA">
        <w:rPr>
          <w:rFonts w:ascii="仿宋_GB2312" w:hAnsi="Times New Roman" w:hint="eastAsia"/>
          <w:sz w:val="24"/>
          <w:szCs w:val="24"/>
        </w:rPr>
        <w:t>业支持</w:t>
      </w:r>
      <w:proofErr w:type="gramEnd"/>
      <w:r w:rsidRPr="00320DAA">
        <w:rPr>
          <w:rFonts w:ascii="仿宋_GB2312" w:hAnsi="Times New Roman" w:hint="eastAsia"/>
          <w:sz w:val="24"/>
          <w:szCs w:val="24"/>
        </w:rPr>
        <w:t>政策频出，种业振兴已经进入逐步落实阶段。在山西省“十四五”种业工作初步规划中，把分区域、分作物建设标准化、规模化、集约化、机械化的良种繁育基地列为重点任务，加快构建特色现代种业体系，促进良种生产能力和农业良种化水平提升，推动我省由种业大省向种业强省转变。</w:t>
      </w:r>
    </w:p>
    <w:p w:rsidR="006B3D5D" w:rsidRPr="00320DAA" w:rsidRDefault="006B3D5D" w:rsidP="00320DAA">
      <w:pPr>
        <w:pStyle w:val="21"/>
        <w:spacing w:line="360" w:lineRule="auto"/>
        <w:ind w:leftChars="0" w:left="0" w:firstLineChars="200" w:firstLine="480"/>
        <w:contextualSpacing/>
        <w:rPr>
          <w:rFonts w:ascii="仿宋_GB2312" w:hAnsi="Times New Roman"/>
          <w:sz w:val="24"/>
          <w:szCs w:val="24"/>
        </w:rPr>
      </w:pPr>
      <w:r w:rsidRPr="00320DAA">
        <w:rPr>
          <w:rFonts w:ascii="仿宋_GB2312" w:hAnsi="Times New Roman" w:hint="eastAsia"/>
          <w:sz w:val="24"/>
          <w:szCs w:val="24"/>
        </w:rPr>
        <w:t>甘蓝类蔬菜主要包括结球甘蓝、球茎甘蓝、花椰菜、青花菜、羽衣甘蓝等常见蔬菜，在我省蔬菜产业中占比大，种植规模、居民消费、外调运输都位于前列。同时我省也是甘蓝类蔬菜种子生产的重要省份，年制种量超过20万公斤，销往辽宁、山东、河北、陕西、重庆、贵州等地。</w:t>
      </w:r>
    </w:p>
    <w:p w:rsidR="006B3D5D" w:rsidRPr="00320DAA" w:rsidRDefault="006B3D5D" w:rsidP="00320DAA">
      <w:pPr>
        <w:spacing w:line="360" w:lineRule="auto"/>
        <w:ind w:firstLineChars="200" w:firstLine="480"/>
        <w:contextualSpacing/>
        <w:rPr>
          <w:rFonts w:ascii="仿宋_GB2312" w:eastAsia="仿宋_GB2312"/>
          <w:sz w:val="24"/>
          <w:szCs w:val="24"/>
        </w:rPr>
      </w:pPr>
      <w:r w:rsidRPr="00320DAA">
        <w:rPr>
          <w:rFonts w:ascii="仿宋_GB2312" w:eastAsia="仿宋_GB2312" w:hint="eastAsia"/>
          <w:sz w:val="24"/>
          <w:szCs w:val="24"/>
        </w:rPr>
        <w:t>甘蓝类蔬菜同属十字花科芸薹属，为低温长日照的绿体春化型植物，对春化温度和时间的要求比大白菜、萝卜等蔬菜严格，尤其是一些强冬性品种，必须一定大小的幼苗经历80 d以上的0℃～2℃低温才能通过春化，进而抽</w:t>
      </w:r>
      <w:proofErr w:type="gramStart"/>
      <w:r w:rsidRPr="00320DAA">
        <w:rPr>
          <w:rFonts w:ascii="仿宋_GB2312" w:eastAsia="仿宋_GB2312" w:hint="eastAsia"/>
          <w:sz w:val="24"/>
          <w:szCs w:val="24"/>
        </w:rPr>
        <w:t>薹</w:t>
      </w:r>
      <w:proofErr w:type="gramEnd"/>
      <w:r w:rsidRPr="00320DAA">
        <w:rPr>
          <w:rFonts w:ascii="仿宋_GB2312" w:eastAsia="仿宋_GB2312" w:hint="eastAsia"/>
          <w:sz w:val="24"/>
          <w:szCs w:val="24"/>
        </w:rPr>
        <w:t>开花，因此对制种技术的要求非常高。另一方面，随着蔬菜专业化生产基地迅速发展，工厂化育苗和集约化生产技术日益普及，对蔬菜种子的质量要求也越来越高。生产环境和制种技术对种子的影响很大，如果环境不适或操作不当，会降低质量、减少产量、缩短种子寿命、降低发芽率和发芽势、丧失商品性。因此，制定甘蓝类蔬菜的良种生产技术规程十分必要。</w:t>
      </w:r>
    </w:p>
    <w:p w:rsidR="006B3D5D" w:rsidRPr="00320DAA" w:rsidRDefault="006B3D5D" w:rsidP="00320DAA">
      <w:pPr>
        <w:spacing w:line="360" w:lineRule="auto"/>
        <w:ind w:firstLineChars="200" w:firstLine="480"/>
        <w:contextualSpacing/>
        <w:rPr>
          <w:rFonts w:ascii="仿宋_GB2312" w:eastAsia="仿宋_GB2312"/>
          <w:sz w:val="24"/>
          <w:szCs w:val="24"/>
        </w:rPr>
      </w:pPr>
      <w:r w:rsidRPr="00320DAA">
        <w:rPr>
          <w:rFonts w:ascii="仿宋_GB2312" w:eastAsia="仿宋_GB2312" w:hint="eastAsia"/>
          <w:sz w:val="24"/>
          <w:szCs w:val="24"/>
        </w:rPr>
        <w:t>甘蓝类蔬菜的果实均为角果，所结的种子均为球形或近球形，种粒较小，在栽培方法、春化方式和病虫害防治方面具有同一性。因此在制定良种生产技术规程时可将甘蓝类蔬菜归为一类，便于标准制定和推广实施。</w:t>
      </w:r>
    </w:p>
    <w:p w:rsidR="006B3D5D" w:rsidRPr="00320DAA" w:rsidRDefault="006B3D5D" w:rsidP="00320DAA">
      <w:pPr>
        <w:spacing w:line="360" w:lineRule="auto"/>
        <w:ind w:firstLineChars="200" w:firstLine="480"/>
        <w:rPr>
          <w:rFonts w:ascii="仿宋_GB2312" w:eastAsia="仿宋_GB2312"/>
          <w:sz w:val="24"/>
          <w:szCs w:val="24"/>
        </w:rPr>
      </w:pPr>
      <w:r w:rsidRPr="00320DAA">
        <w:rPr>
          <w:rFonts w:ascii="仿宋_GB2312" w:eastAsia="仿宋_GB2312" w:hint="eastAsia"/>
          <w:sz w:val="24"/>
          <w:szCs w:val="24"/>
        </w:rPr>
        <w:t>目前已有关于甘蓝类蔬菜种子质量要求和检验方法的《瓜菜作物种子 第4部分：甘蓝类》（GB 16715.4-2010），病虫害防治方面的《蔬菜病虫害安全防治技术规范 第4部分：甘蓝类》（GB/T 23416.4-2009），栽培技术方面的《甘蓝类蔬菜农机农艺融合生产技术规程》（DB32/T 4276-2022）。但国家标准、行业标准和我省地方标准中均尚无甘蓝类蔬菜种子生产技术方面的规程。为填补这一空白，规范甘蓝类蔬菜的良种生产技术，实现生产的规范化、标准化、科学化，降低农民种植风险；也为我省建设标准化、规模化、集约化、机械化的良种繁育基地提供技术支撑，本项目拟根据甘蓝类蔬菜的生长特点，制订适用于我省种业发展的</w:t>
      </w:r>
      <w:r w:rsidRPr="00320DAA">
        <w:rPr>
          <w:rFonts w:ascii="仿宋_GB2312" w:eastAsia="仿宋_GB2312" w:hint="eastAsia"/>
          <w:sz w:val="24"/>
          <w:szCs w:val="24"/>
        </w:rPr>
        <w:lastRenderedPageBreak/>
        <w:t>良种生产技术规程。</w:t>
      </w:r>
    </w:p>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hint="eastAsia"/>
          <w:sz w:val="24"/>
          <w:szCs w:val="24"/>
        </w:rPr>
        <w:t>三、</w:t>
      </w:r>
      <w:r w:rsidRPr="00320DAA">
        <w:rPr>
          <w:rFonts w:ascii="黑体" w:eastAsia="黑体"/>
          <w:sz w:val="24"/>
          <w:szCs w:val="24"/>
        </w:rPr>
        <w:t>主要起草工作过程</w:t>
      </w:r>
    </w:p>
    <w:p w:rsidR="006B3D5D" w:rsidRPr="0045574F" w:rsidRDefault="0045574F" w:rsidP="0045574F">
      <w:pPr>
        <w:spacing w:line="360" w:lineRule="auto"/>
        <w:ind w:firstLineChars="200" w:firstLine="480"/>
        <w:outlineLvl w:val="0"/>
        <w:rPr>
          <w:rFonts w:ascii="楷体_GB2312" w:eastAsia="楷体_GB2312" w:hAnsi="宋体"/>
          <w:sz w:val="24"/>
          <w:szCs w:val="24"/>
        </w:rPr>
      </w:pPr>
      <w:r>
        <w:rPr>
          <w:rFonts w:ascii="楷体_GB2312" w:eastAsia="楷体_GB2312" w:hAnsi="宋体" w:hint="eastAsia"/>
          <w:sz w:val="24"/>
          <w:szCs w:val="24"/>
        </w:rPr>
        <w:t>1.</w:t>
      </w:r>
      <w:r w:rsidR="006B3D5D" w:rsidRPr="0045574F">
        <w:rPr>
          <w:rFonts w:ascii="楷体_GB2312" w:eastAsia="楷体_GB2312" w:hAnsi="宋体" w:hint="eastAsia"/>
          <w:sz w:val="24"/>
          <w:szCs w:val="24"/>
        </w:rPr>
        <w:t>成立项目组</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2023年1月23日，按照《山西省农业农村厅关于征集2023年度山西省农业农村领域地方标准制修订项目的通知》要求，针对我省甘蓝类蔬菜良种生产技术需求，提出制定本文件并成立项目组。</w:t>
      </w:r>
    </w:p>
    <w:p w:rsidR="006B3D5D" w:rsidRPr="0045574F" w:rsidRDefault="0045574F" w:rsidP="0045574F">
      <w:pPr>
        <w:spacing w:line="360" w:lineRule="auto"/>
        <w:ind w:firstLineChars="200" w:firstLine="480"/>
        <w:outlineLvl w:val="0"/>
        <w:rPr>
          <w:rFonts w:ascii="楷体_GB2312" w:eastAsia="楷体_GB2312" w:hAnsi="宋体"/>
          <w:sz w:val="24"/>
          <w:szCs w:val="24"/>
        </w:rPr>
      </w:pPr>
      <w:r>
        <w:rPr>
          <w:rFonts w:ascii="楷体_GB2312" w:eastAsia="楷体_GB2312" w:hAnsi="宋体" w:hint="eastAsia"/>
          <w:sz w:val="24"/>
          <w:szCs w:val="24"/>
        </w:rPr>
        <w:t>2.</w:t>
      </w:r>
      <w:r w:rsidR="006B3D5D" w:rsidRPr="0045574F">
        <w:rPr>
          <w:rFonts w:ascii="楷体_GB2312" w:eastAsia="楷体_GB2312" w:hAnsi="宋体" w:hint="eastAsia"/>
          <w:sz w:val="24"/>
          <w:szCs w:val="24"/>
        </w:rPr>
        <w:t>收集资料及调研</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2023年1月24日-1月31日，项目组</w:t>
      </w:r>
      <w:r w:rsidRPr="00320DAA">
        <w:rPr>
          <w:rFonts w:ascii="仿宋_GB2312" w:eastAsia="仿宋_GB2312"/>
          <w:sz w:val="24"/>
          <w:szCs w:val="24"/>
        </w:rPr>
        <w:t>研究了国家、行业和各省相关地方标准的制定情况，</w:t>
      </w:r>
      <w:r w:rsidRPr="00320DAA">
        <w:rPr>
          <w:rFonts w:ascii="仿宋_GB2312" w:eastAsia="仿宋_GB2312" w:hint="eastAsia"/>
          <w:sz w:val="24"/>
          <w:szCs w:val="24"/>
        </w:rPr>
        <w:t>在广泛收集、分析、归纳和研究相关资料的基础上，结合课题组多年来的十字花科蔬菜良种繁育经验，编制了《甘蓝类蔬菜良种生产技术规程大纲》，确定了框架和主要内容。</w:t>
      </w:r>
    </w:p>
    <w:p w:rsidR="006B3D5D" w:rsidRPr="0045574F" w:rsidRDefault="0045574F" w:rsidP="0045574F">
      <w:pPr>
        <w:spacing w:line="360" w:lineRule="auto"/>
        <w:ind w:firstLineChars="200" w:firstLine="480"/>
        <w:outlineLvl w:val="0"/>
        <w:rPr>
          <w:rFonts w:ascii="楷体_GB2312" w:eastAsia="楷体_GB2312" w:hAnsi="宋体"/>
          <w:sz w:val="24"/>
          <w:szCs w:val="24"/>
        </w:rPr>
      </w:pPr>
      <w:r>
        <w:rPr>
          <w:rFonts w:ascii="楷体_GB2312" w:eastAsia="楷体_GB2312" w:hAnsi="宋体" w:hint="eastAsia"/>
          <w:sz w:val="24"/>
          <w:szCs w:val="24"/>
        </w:rPr>
        <w:t>3.</w:t>
      </w:r>
      <w:r w:rsidR="006B3D5D" w:rsidRPr="0045574F">
        <w:rPr>
          <w:rFonts w:ascii="楷体_GB2312" w:eastAsia="楷体_GB2312" w:hAnsi="宋体"/>
          <w:sz w:val="24"/>
          <w:szCs w:val="24"/>
        </w:rPr>
        <w:t>标准起草后经修改形成征求意见稿</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2023年2月1日-2月10日，项目组认真学习了《</w:t>
      </w:r>
      <w:r w:rsidRPr="00320DAA">
        <w:rPr>
          <w:rFonts w:ascii="仿宋_GB2312" w:eastAsia="仿宋_GB2312"/>
          <w:sz w:val="24"/>
          <w:szCs w:val="24"/>
        </w:rPr>
        <w:t>GB/T 1.1</w:t>
      </w:r>
      <w:r w:rsidRPr="00320DAA">
        <w:rPr>
          <w:rFonts w:ascii="仿宋_GB2312" w:eastAsia="仿宋_GB2312" w:hint="eastAsia"/>
          <w:sz w:val="24"/>
          <w:szCs w:val="24"/>
        </w:rPr>
        <w:t>-2020 标准化工作导则 第1部分：标准化文件的结构和起草规则》《GB 16715.4 瓜菜作物种子 第4部分：甘蓝类》等文献，了解了标准文本结构、书写格式要求、以及相关技术内容。参阅了与甘蓝类蔬菜良种生产技术相关的学术论文，深入研究其中的技术参数，为本文件的起草奠定文献资料基础。根据本文件大纲内容和</w:t>
      </w:r>
      <w:r w:rsidRPr="00320DAA">
        <w:rPr>
          <w:rFonts w:ascii="仿宋_GB2312" w:eastAsia="仿宋_GB2312"/>
          <w:sz w:val="24"/>
          <w:szCs w:val="24"/>
        </w:rPr>
        <w:t>GB/T 1.1</w:t>
      </w:r>
      <w:r w:rsidRPr="00320DAA">
        <w:rPr>
          <w:rFonts w:ascii="仿宋_GB2312" w:eastAsia="仿宋_GB2312" w:hint="eastAsia"/>
          <w:sz w:val="24"/>
          <w:szCs w:val="24"/>
        </w:rPr>
        <w:t>-2020中标准编制的要求，在对生产试验结果和收集各类材料进行整理、分析的基础上，起草了《甘蓝类蔬菜良种生产技术规程》的工作组讨论稿。</w:t>
      </w:r>
      <w:proofErr w:type="gramStart"/>
      <w:r w:rsidRPr="00320DAA">
        <w:rPr>
          <w:rFonts w:ascii="仿宋_GB2312" w:eastAsia="仿宋_GB2312" w:hint="eastAsia"/>
          <w:sz w:val="24"/>
          <w:szCs w:val="24"/>
        </w:rPr>
        <w:t>经小组</w:t>
      </w:r>
      <w:proofErr w:type="gramEnd"/>
      <w:r w:rsidRPr="00320DAA">
        <w:rPr>
          <w:rFonts w:ascii="仿宋_GB2312" w:eastAsia="仿宋_GB2312" w:hint="eastAsia"/>
          <w:sz w:val="24"/>
          <w:szCs w:val="24"/>
        </w:rPr>
        <w:t>成员讨论、修改后，形成《甘蓝类蔬菜良种生产技术规程》的征求意见稿。</w:t>
      </w:r>
    </w:p>
    <w:p w:rsidR="006B3D5D" w:rsidRPr="0045574F" w:rsidRDefault="0045574F" w:rsidP="0045574F">
      <w:pPr>
        <w:spacing w:line="360" w:lineRule="auto"/>
        <w:ind w:firstLineChars="200" w:firstLine="480"/>
        <w:outlineLvl w:val="0"/>
        <w:rPr>
          <w:rFonts w:ascii="楷体_GB2312" w:eastAsia="楷体_GB2312" w:hAnsi="宋体"/>
          <w:sz w:val="24"/>
          <w:szCs w:val="24"/>
        </w:rPr>
      </w:pPr>
      <w:r>
        <w:rPr>
          <w:rFonts w:ascii="楷体_GB2312" w:eastAsia="楷体_GB2312" w:hAnsi="宋体" w:hint="eastAsia"/>
          <w:sz w:val="24"/>
          <w:szCs w:val="24"/>
        </w:rPr>
        <w:t>4.</w:t>
      </w:r>
      <w:r w:rsidR="006B3D5D" w:rsidRPr="0045574F">
        <w:rPr>
          <w:rFonts w:ascii="楷体_GB2312" w:eastAsia="楷体_GB2312" w:hAnsi="宋体" w:hint="eastAsia"/>
          <w:sz w:val="24"/>
          <w:szCs w:val="24"/>
        </w:rPr>
        <w:t>征求意见</w:t>
      </w:r>
    </w:p>
    <w:p w:rsidR="006B3D5D" w:rsidRDefault="006B3D5D" w:rsidP="00320DAA">
      <w:pPr>
        <w:pStyle w:val="a6"/>
        <w:spacing w:line="360" w:lineRule="auto"/>
        <w:ind w:firstLine="480"/>
        <w:rPr>
          <w:rFonts w:ascii="仿宋_GB2312" w:eastAsia="仿宋_GB2312" w:hint="eastAsia"/>
          <w:sz w:val="24"/>
          <w:szCs w:val="24"/>
        </w:rPr>
      </w:pPr>
      <w:r w:rsidRPr="00320DAA">
        <w:rPr>
          <w:rFonts w:ascii="仿宋_GB2312" w:eastAsia="仿宋_GB2312" w:hint="eastAsia"/>
          <w:sz w:val="24"/>
          <w:szCs w:val="24"/>
        </w:rPr>
        <w:t>2023年2月11日-14日，将《甘蓝类蔬菜良种生产技术规程》的征求</w:t>
      </w:r>
      <w:proofErr w:type="gramStart"/>
      <w:r w:rsidRPr="00320DAA">
        <w:rPr>
          <w:rFonts w:ascii="仿宋_GB2312" w:eastAsia="仿宋_GB2312" w:hint="eastAsia"/>
          <w:sz w:val="24"/>
          <w:szCs w:val="24"/>
        </w:rPr>
        <w:t>意见稿向</w:t>
      </w:r>
      <w:r w:rsidR="00503AE6" w:rsidRPr="00320DAA">
        <w:rPr>
          <w:rFonts w:ascii="仿宋_GB2312" w:eastAsia="仿宋_GB2312" w:hint="eastAsia"/>
          <w:sz w:val="24"/>
          <w:szCs w:val="24"/>
        </w:rPr>
        <w:t>山西</w:t>
      </w:r>
      <w:r w:rsidR="00503AE6">
        <w:rPr>
          <w:rFonts w:ascii="仿宋_GB2312" w:eastAsia="仿宋_GB2312" w:hint="eastAsia"/>
          <w:sz w:val="24"/>
          <w:szCs w:val="24"/>
        </w:rPr>
        <w:t>省</w:t>
      </w:r>
      <w:proofErr w:type="gramEnd"/>
      <w:r w:rsidR="00503AE6">
        <w:rPr>
          <w:rFonts w:ascii="仿宋_GB2312" w:eastAsia="仿宋_GB2312" w:hint="eastAsia"/>
          <w:sz w:val="24"/>
          <w:szCs w:val="24"/>
        </w:rPr>
        <w:t>种业发展中心</w:t>
      </w:r>
      <w:r w:rsidR="00503AE6" w:rsidRPr="00320DAA">
        <w:rPr>
          <w:rFonts w:ascii="仿宋_GB2312" w:eastAsia="仿宋_GB2312" w:hint="eastAsia"/>
          <w:sz w:val="24"/>
          <w:szCs w:val="24"/>
        </w:rPr>
        <w:t>、山西农业大学植物保护学院、</w:t>
      </w:r>
      <w:r w:rsidR="00503AE6" w:rsidRPr="00661820">
        <w:rPr>
          <w:rFonts w:ascii="仿宋_GB2312" w:eastAsia="仿宋_GB2312" w:hint="eastAsia"/>
          <w:sz w:val="24"/>
          <w:szCs w:val="24"/>
        </w:rPr>
        <w:t>山西省蔬菜产业技术体系</w:t>
      </w:r>
      <w:r w:rsidR="00503AE6" w:rsidRPr="00320DAA">
        <w:rPr>
          <w:rFonts w:ascii="仿宋_GB2312" w:eastAsia="仿宋_GB2312" w:hint="eastAsia"/>
          <w:sz w:val="24"/>
          <w:szCs w:val="24"/>
        </w:rPr>
        <w:t>、山西科萌种业有限公司、寿阳县绿发种植专业合作社</w:t>
      </w:r>
      <w:r w:rsidRPr="00320DAA">
        <w:rPr>
          <w:rFonts w:ascii="仿宋_GB2312" w:eastAsia="仿宋_GB2312" w:hint="eastAsia"/>
          <w:sz w:val="24"/>
          <w:szCs w:val="24"/>
        </w:rPr>
        <w:t>等5家单位征求意见并修改完善。</w:t>
      </w:r>
    </w:p>
    <w:p w:rsidR="00743B6B" w:rsidRDefault="00743B6B" w:rsidP="00320DAA">
      <w:pPr>
        <w:pStyle w:val="a6"/>
        <w:spacing w:line="360" w:lineRule="auto"/>
        <w:ind w:firstLine="480"/>
        <w:rPr>
          <w:rFonts w:ascii="楷体_GB2312" w:eastAsia="楷体_GB2312" w:hAnsi="宋体" w:hint="eastAsia"/>
          <w:sz w:val="24"/>
          <w:szCs w:val="24"/>
        </w:rPr>
      </w:pPr>
      <w:r w:rsidRPr="00743B6B">
        <w:rPr>
          <w:rFonts w:ascii="楷体_GB2312" w:eastAsia="楷体_GB2312" w:hAnsi="宋体" w:hint="eastAsia"/>
          <w:sz w:val="24"/>
          <w:szCs w:val="24"/>
        </w:rPr>
        <w:t>5.</w:t>
      </w:r>
      <w:r w:rsidRPr="00743B6B">
        <w:rPr>
          <w:rFonts w:ascii="楷体_GB2312" w:eastAsia="楷体_GB2312" w:hAnsi="宋体"/>
          <w:sz w:val="24"/>
          <w:szCs w:val="24"/>
        </w:rPr>
        <w:t>进一步修改完善</w:t>
      </w:r>
    </w:p>
    <w:p w:rsidR="00743B6B" w:rsidRDefault="00743B6B" w:rsidP="00743B6B">
      <w:pPr>
        <w:pStyle w:val="a6"/>
        <w:spacing w:line="360" w:lineRule="auto"/>
        <w:ind w:firstLine="480"/>
        <w:rPr>
          <w:rFonts w:ascii="仿宋_GB2312" w:eastAsia="仿宋_GB2312" w:hAnsi="宋体" w:hint="eastAsia"/>
          <w:sz w:val="24"/>
        </w:rPr>
      </w:pPr>
      <w:r w:rsidRPr="00743B6B">
        <w:rPr>
          <w:rFonts w:ascii="仿宋_GB2312" w:eastAsia="仿宋_GB2312" w:hint="eastAsia"/>
          <w:sz w:val="24"/>
          <w:szCs w:val="24"/>
        </w:rPr>
        <w:t>202</w:t>
      </w:r>
      <w:r>
        <w:rPr>
          <w:rFonts w:ascii="仿宋_GB2312" w:eastAsia="仿宋_GB2312" w:hint="eastAsia"/>
          <w:sz w:val="24"/>
          <w:szCs w:val="24"/>
        </w:rPr>
        <w:t>4</w:t>
      </w:r>
      <w:r w:rsidRPr="00743B6B">
        <w:rPr>
          <w:rFonts w:ascii="仿宋_GB2312" w:eastAsia="仿宋_GB2312" w:hint="eastAsia"/>
          <w:sz w:val="24"/>
          <w:szCs w:val="24"/>
        </w:rPr>
        <w:t>年</w:t>
      </w:r>
      <w:r>
        <w:rPr>
          <w:rFonts w:ascii="仿宋_GB2312" w:eastAsia="仿宋_GB2312" w:hint="eastAsia"/>
          <w:sz w:val="24"/>
          <w:szCs w:val="24"/>
        </w:rPr>
        <w:t>10</w:t>
      </w:r>
      <w:r w:rsidRPr="00743B6B">
        <w:rPr>
          <w:rFonts w:ascii="仿宋_GB2312" w:eastAsia="仿宋_GB2312" w:hint="eastAsia"/>
          <w:sz w:val="24"/>
          <w:szCs w:val="24"/>
        </w:rPr>
        <w:t>月</w:t>
      </w:r>
      <w:r>
        <w:rPr>
          <w:rFonts w:ascii="仿宋_GB2312" w:eastAsia="仿宋_GB2312" w:hint="eastAsia"/>
          <w:sz w:val="24"/>
          <w:szCs w:val="24"/>
        </w:rPr>
        <w:t>20</w:t>
      </w:r>
      <w:r w:rsidRPr="00743B6B">
        <w:rPr>
          <w:rFonts w:ascii="仿宋_GB2312" w:eastAsia="仿宋_GB2312" w:hint="eastAsia"/>
          <w:sz w:val="24"/>
          <w:szCs w:val="24"/>
        </w:rPr>
        <w:t>日，组织专家</w:t>
      </w:r>
      <w:r>
        <w:rPr>
          <w:rFonts w:ascii="仿宋_GB2312" w:eastAsia="仿宋_GB2312" w:hint="eastAsia"/>
          <w:sz w:val="24"/>
          <w:szCs w:val="24"/>
        </w:rPr>
        <w:t>对《</w:t>
      </w:r>
      <w:r w:rsidRPr="00320DAA">
        <w:rPr>
          <w:rFonts w:ascii="仿宋_GB2312" w:eastAsia="仿宋_GB2312" w:hint="eastAsia"/>
          <w:sz w:val="24"/>
          <w:szCs w:val="24"/>
        </w:rPr>
        <w:t>甘蓝类蔬菜良种生产技术规程</w:t>
      </w:r>
      <w:r>
        <w:rPr>
          <w:rFonts w:ascii="仿宋_GB2312" w:eastAsia="仿宋_GB2312" w:hint="eastAsia"/>
          <w:sz w:val="24"/>
          <w:szCs w:val="24"/>
        </w:rPr>
        <w:t>》</w:t>
      </w:r>
      <w:r w:rsidRPr="00320DAA">
        <w:rPr>
          <w:rFonts w:ascii="仿宋_GB2312" w:eastAsia="仿宋_GB2312" w:hint="eastAsia"/>
          <w:sz w:val="24"/>
          <w:szCs w:val="24"/>
        </w:rPr>
        <w:t>征求意见稿</w:t>
      </w:r>
      <w:r w:rsidRPr="00743B6B">
        <w:rPr>
          <w:rFonts w:ascii="仿宋_GB2312" w:eastAsia="仿宋_GB2312" w:hint="eastAsia"/>
          <w:sz w:val="24"/>
          <w:szCs w:val="24"/>
        </w:rPr>
        <w:t>进行</w:t>
      </w:r>
      <w:r>
        <w:rPr>
          <w:rFonts w:ascii="仿宋_GB2312" w:eastAsia="仿宋_GB2312" w:hint="eastAsia"/>
          <w:sz w:val="24"/>
          <w:szCs w:val="24"/>
        </w:rPr>
        <w:t>技术</w:t>
      </w:r>
      <w:r w:rsidRPr="00743B6B">
        <w:rPr>
          <w:rFonts w:ascii="仿宋_GB2312" w:eastAsia="仿宋_GB2312" w:hint="eastAsia"/>
          <w:sz w:val="24"/>
          <w:szCs w:val="24"/>
        </w:rPr>
        <w:t>初审，</w:t>
      </w:r>
      <w:r>
        <w:rPr>
          <w:rFonts w:ascii="仿宋_GB2312" w:eastAsia="仿宋_GB2312" w:hint="eastAsia"/>
          <w:sz w:val="24"/>
          <w:szCs w:val="24"/>
        </w:rPr>
        <w:t>提出宝贵修改意见，</w:t>
      </w:r>
      <w:r>
        <w:rPr>
          <w:rFonts w:ascii="仿宋_GB2312" w:eastAsia="仿宋_GB2312" w:hAnsi="宋体" w:hint="eastAsia"/>
          <w:sz w:val="24"/>
        </w:rPr>
        <w:t>包括增加规范性引用文件、调整章节结构、优化章节标题等。工作</w:t>
      </w:r>
      <w:r w:rsidRPr="00DB2A2A">
        <w:rPr>
          <w:rFonts w:ascii="仿宋_GB2312" w:eastAsia="仿宋_GB2312" w:hAnsi="宋体" w:hint="eastAsia"/>
          <w:sz w:val="24"/>
        </w:rPr>
        <w:t>组根据修改意见再次进行了修改完善。</w:t>
      </w:r>
    </w:p>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sz w:val="24"/>
          <w:szCs w:val="24"/>
        </w:rPr>
        <w:lastRenderedPageBreak/>
        <w:t>四</w:t>
      </w:r>
      <w:r w:rsidRPr="00320DAA">
        <w:rPr>
          <w:rFonts w:ascii="黑体" w:eastAsia="黑体" w:hint="eastAsia"/>
          <w:sz w:val="24"/>
          <w:szCs w:val="24"/>
        </w:rPr>
        <w:t>、</w:t>
      </w:r>
      <w:r w:rsidRPr="00320DAA">
        <w:rPr>
          <w:rFonts w:ascii="黑体" w:eastAsia="黑体"/>
          <w:sz w:val="24"/>
          <w:szCs w:val="24"/>
        </w:rPr>
        <w:t>制订标准的原则和依据，与现行法律、法规、标准的关系</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本文件严格遵循《中华人民共和国标准化法》《山西省标准化条例》《中华人民共和国农业法》《中华人民共和国农业技术推广法》等法律法规，按照国家标准《</w:t>
      </w:r>
      <w:r w:rsidRPr="00320DAA">
        <w:rPr>
          <w:rFonts w:ascii="仿宋_GB2312" w:eastAsia="仿宋_GB2312"/>
          <w:sz w:val="24"/>
          <w:szCs w:val="24"/>
        </w:rPr>
        <w:t>GB/T 1.1</w:t>
      </w:r>
      <w:r w:rsidRPr="00320DAA">
        <w:rPr>
          <w:rFonts w:ascii="仿宋_GB2312" w:eastAsia="仿宋_GB2312" w:hint="eastAsia"/>
          <w:sz w:val="24"/>
          <w:szCs w:val="24"/>
        </w:rPr>
        <w:t>—2020 标准化工作导则 第1部分：标准化文件的结构和起草规则》的规定，在学习国家标准《GB 16715.4 瓜菜作物种子 第4部分：甘蓝类》等文件的基础上进行制定。</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本文件是针对我省甘蓝类蔬菜良种生产技术需求，根据山西省地理气候条件和栽培习惯制定的。本文件的各项技术均来自于多点试验数据，经过多年生产示范后完善并确定的。山西是甘蓝类蔬菜生产、消费、科研大省，山西农业大学园艺学院蔬菜育种团队具有多年蔬菜育种、良种繁育、技术推广研究经验。在编写过程中，项目组查阅了国内外最新的文献资料，进行了反复调查研究和总结归纳。综上所述，本文件满足</w:t>
      </w:r>
      <w:r w:rsidRPr="00320DAA">
        <w:rPr>
          <w:rFonts w:ascii="仿宋_GB2312" w:eastAsia="仿宋_GB2312"/>
          <w:sz w:val="24"/>
          <w:szCs w:val="24"/>
        </w:rPr>
        <w:t>合法性、安全性、适应性、协调性和先进性等要求</w:t>
      </w:r>
      <w:r w:rsidRPr="00320DAA">
        <w:rPr>
          <w:rFonts w:ascii="仿宋_GB2312" w:eastAsia="仿宋_GB2312" w:hint="eastAsia"/>
          <w:sz w:val="24"/>
          <w:szCs w:val="24"/>
        </w:rPr>
        <w:t>。</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本文件与现行法律、法规、标准协调一致，无冲突。</w:t>
      </w:r>
    </w:p>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sz w:val="24"/>
          <w:szCs w:val="24"/>
        </w:rPr>
        <w:t>五</w:t>
      </w:r>
      <w:r w:rsidRPr="00320DAA">
        <w:rPr>
          <w:rFonts w:ascii="黑体" w:eastAsia="黑体" w:hint="eastAsia"/>
          <w:sz w:val="24"/>
          <w:szCs w:val="24"/>
        </w:rPr>
        <w:t>、</w:t>
      </w:r>
      <w:r w:rsidRPr="00320DAA">
        <w:rPr>
          <w:rFonts w:ascii="黑体" w:eastAsia="黑体"/>
          <w:sz w:val="24"/>
          <w:szCs w:val="24"/>
        </w:rPr>
        <w:t>主要条款的说明，主要技术指标、参数、试验验证的分析、综合论述</w:t>
      </w:r>
    </w:p>
    <w:p w:rsidR="006B3D5D" w:rsidRPr="0045574F" w:rsidRDefault="0045574F" w:rsidP="0045574F">
      <w:pPr>
        <w:spacing w:line="360" w:lineRule="auto"/>
        <w:ind w:firstLineChars="200" w:firstLine="480"/>
        <w:rPr>
          <w:rFonts w:ascii="楷体_GB2312" w:eastAsia="楷体_GB2312" w:hAnsi="宋体"/>
          <w:sz w:val="24"/>
          <w:szCs w:val="24"/>
        </w:rPr>
      </w:pPr>
      <w:r>
        <w:rPr>
          <w:rFonts w:ascii="楷体_GB2312" w:eastAsia="楷体_GB2312" w:hAnsi="宋体" w:hint="eastAsia"/>
          <w:sz w:val="24"/>
          <w:szCs w:val="24"/>
        </w:rPr>
        <w:t>1.</w:t>
      </w:r>
      <w:r w:rsidR="006B3D5D" w:rsidRPr="0045574F">
        <w:rPr>
          <w:rFonts w:ascii="楷体_GB2312" w:eastAsia="楷体_GB2312" w:hAnsi="宋体" w:hint="eastAsia"/>
          <w:sz w:val="24"/>
          <w:szCs w:val="24"/>
        </w:rPr>
        <w:t>隔离要求（4.2）</w:t>
      </w:r>
    </w:p>
    <w:p w:rsidR="006B3D5D" w:rsidRPr="00320DAA" w:rsidRDefault="006B3D5D" w:rsidP="00320DAA">
      <w:pPr>
        <w:spacing w:line="360" w:lineRule="auto"/>
        <w:ind w:firstLineChars="200" w:firstLine="480"/>
        <w:rPr>
          <w:rFonts w:ascii="仿宋_GB2312" w:eastAsia="仿宋_GB2312"/>
          <w:sz w:val="24"/>
          <w:szCs w:val="24"/>
        </w:rPr>
      </w:pPr>
      <w:r w:rsidRPr="00320DAA">
        <w:rPr>
          <w:rFonts w:ascii="仿宋_GB2312" w:eastAsia="仿宋_GB2312" w:hint="eastAsia"/>
          <w:sz w:val="24"/>
          <w:szCs w:val="24"/>
        </w:rPr>
        <w:t>隔离要求是种子质量的重要保障，也是首先要确定的指标。项目组先后在山西省运城市临猗县、夏县，</w:t>
      </w:r>
      <w:proofErr w:type="gramStart"/>
      <w:r w:rsidRPr="00320DAA">
        <w:rPr>
          <w:rFonts w:ascii="仿宋_GB2312" w:eastAsia="仿宋_GB2312" w:hint="eastAsia"/>
          <w:sz w:val="24"/>
          <w:szCs w:val="24"/>
        </w:rPr>
        <w:t>晋中市</w:t>
      </w:r>
      <w:proofErr w:type="gramEnd"/>
      <w:r w:rsidRPr="00320DAA">
        <w:rPr>
          <w:rFonts w:ascii="仿宋_GB2312" w:eastAsia="仿宋_GB2312" w:hint="eastAsia"/>
          <w:sz w:val="24"/>
          <w:szCs w:val="24"/>
        </w:rPr>
        <w:t>太谷县、寿阳县，大同市应县等地进行结球甘蓝制种试验，设置了不同的隔离距离，通过测定收获的种子纯度来确定适宜的隔离距离。</w:t>
      </w:r>
    </w:p>
    <w:p w:rsidR="006B3D5D" w:rsidRPr="00320DAA" w:rsidRDefault="006B3D5D" w:rsidP="00320DAA">
      <w:pPr>
        <w:spacing w:line="360" w:lineRule="auto"/>
        <w:ind w:firstLineChars="200" w:firstLine="480"/>
        <w:rPr>
          <w:rFonts w:ascii="仿宋_GB2312" w:eastAsia="仿宋_GB2312"/>
          <w:sz w:val="24"/>
          <w:szCs w:val="24"/>
        </w:rPr>
      </w:pPr>
      <w:r w:rsidRPr="00320DAA">
        <w:rPr>
          <w:rFonts w:ascii="仿宋_GB2312" w:eastAsia="仿宋_GB2312" w:hint="eastAsia"/>
          <w:sz w:val="24"/>
          <w:szCs w:val="24"/>
        </w:rPr>
        <w:t>试验材料为结球甘蓝品种“晋甘60”和“惠丰八号”的父母本。设置1000 m、1500 m、2000 m这3种隔离距离。试验结果表明，随着隔离距离的增加，种子纯度呈上升趋势，当隔离距离为2000 m时，种子纯度可达到98%以上，满足生产要求。因此制种田的隔离距离应不少于2000 m。</w:t>
      </w:r>
    </w:p>
    <w:p w:rsidR="006B3D5D" w:rsidRPr="0045574F" w:rsidRDefault="006B3D5D" w:rsidP="0045574F">
      <w:pPr>
        <w:spacing w:line="360" w:lineRule="auto"/>
        <w:ind w:firstLineChars="200" w:firstLine="480"/>
        <w:jc w:val="center"/>
        <w:outlineLvl w:val="0"/>
        <w:rPr>
          <w:rFonts w:ascii="仿宋_GB2312" w:eastAsia="仿宋_GB2312"/>
          <w:sz w:val="24"/>
          <w:szCs w:val="24"/>
        </w:rPr>
      </w:pPr>
      <w:r w:rsidRPr="0045574F">
        <w:rPr>
          <w:rFonts w:ascii="仿宋_GB2312" w:eastAsia="仿宋_GB2312" w:hint="eastAsia"/>
          <w:sz w:val="24"/>
          <w:szCs w:val="24"/>
        </w:rPr>
        <w:t>表</w:t>
      </w:r>
      <w:r w:rsidR="0045574F">
        <w:rPr>
          <w:rFonts w:ascii="仿宋_GB2312" w:eastAsia="仿宋_GB2312" w:hint="eastAsia"/>
          <w:sz w:val="24"/>
          <w:szCs w:val="24"/>
        </w:rPr>
        <w:t>1</w:t>
      </w:r>
      <w:r w:rsidRPr="0045574F">
        <w:rPr>
          <w:rFonts w:ascii="仿宋_GB2312" w:eastAsia="仿宋_GB2312" w:hint="eastAsia"/>
          <w:sz w:val="24"/>
          <w:szCs w:val="24"/>
        </w:rPr>
        <w:t xml:space="preserve"> 不同隔离距离繁育的种子纯度</w:t>
      </w:r>
    </w:p>
    <w:tbl>
      <w:tblPr>
        <w:tblStyle w:val="a5"/>
        <w:tblW w:w="0" w:type="auto"/>
        <w:tblInd w:w="755" w:type="dxa"/>
        <w:tblBorders>
          <w:top w:val="single" w:sz="4" w:space="0" w:color="auto"/>
          <w:left w:val="none" w:sz="0" w:space="0" w:color="auto"/>
          <w:bottom w:val="single" w:sz="4" w:space="0" w:color="auto"/>
          <w:right w:val="none" w:sz="0" w:space="0" w:color="auto"/>
          <w:insideH w:val="single" w:sz="4" w:space="0" w:color="auto"/>
          <w:insideV w:val="single" w:sz="4" w:space="0" w:color="auto"/>
        </w:tblBorders>
        <w:tblLook w:val="04A0"/>
      </w:tblPr>
      <w:tblGrid>
        <w:gridCol w:w="1704"/>
        <w:gridCol w:w="1704"/>
        <w:gridCol w:w="1704"/>
        <w:gridCol w:w="1705"/>
      </w:tblGrid>
      <w:tr w:rsidR="006B3D5D" w:rsidRPr="00320DAA" w:rsidTr="0045574F">
        <w:tc>
          <w:tcPr>
            <w:tcW w:w="1704" w:type="dxa"/>
            <w:tcBorders>
              <w:bottom w:val="single" w:sz="4" w:space="0" w:color="auto"/>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p>
        </w:tc>
        <w:tc>
          <w:tcPr>
            <w:tcW w:w="1704" w:type="dxa"/>
            <w:tcBorders>
              <w:left w:val="nil"/>
              <w:bottom w:val="single" w:sz="4" w:space="0" w:color="auto"/>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1000 m</w:t>
            </w:r>
          </w:p>
        </w:tc>
        <w:tc>
          <w:tcPr>
            <w:tcW w:w="1704" w:type="dxa"/>
            <w:tcBorders>
              <w:left w:val="nil"/>
              <w:bottom w:val="single" w:sz="4" w:space="0" w:color="auto"/>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1500 m</w:t>
            </w:r>
          </w:p>
        </w:tc>
        <w:tc>
          <w:tcPr>
            <w:tcW w:w="1705" w:type="dxa"/>
            <w:tcBorders>
              <w:left w:val="nil"/>
              <w:bottom w:val="single" w:sz="4" w:space="0" w:color="auto"/>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2000 m</w:t>
            </w:r>
          </w:p>
        </w:tc>
      </w:tr>
      <w:tr w:rsidR="006B3D5D" w:rsidRPr="00320DAA" w:rsidTr="0045574F">
        <w:tc>
          <w:tcPr>
            <w:tcW w:w="1704" w:type="dxa"/>
            <w:tcBorders>
              <w:bottom w:val="nil"/>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proofErr w:type="gramStart"/>
            <w:r w:rsidRPr="0045574F">
              <w:rPr>
                <w:rFonts w:eastAsia="仿宋_GB2312"/>
                <w:sz w:val="24"/>
                <w:szCs w:val="24"/>
              </w:rPr>
              <w:t>晋甘</w:t>
            </w:r>
            <w:proofErr w:type="gramEnd"/>
            <w:r w:rsidRPr="0045574F">
              <w:rPr>
                <w:rFonts w:eastAsia="仿宋_GB2312"/>
                <w:sz w:val="24"/>
                <w:szCs w:val="24"/>
              </w:rPr>
              <w:t>60</w:t>
            </w:r>
          </w:p>
        </w:tc>
        <w:tc>
          <w:tcPr>
            <w:tcW w:w="1704" w:type="dxa"/>
            <w:tcBorders>
              <w:left w:val="nil"/>
              <w:bottom w:val="nil"/>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86.5%</w:t>
            </w:r>
          </w:p>
        </w:tc>
        <w:tc>
          <w:tcPr>
            <w:tcW w:w="1704" w:type="dxa"/>
            <w:tcBorders>
              <w:left w:val="nil"/>
              <w:bottom w:val="nil"/>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94.4%</w:t>
            </w:r>
          </w:p>
        </w:tc>
        <w:tc>
          <w:tcPr>
            <w:tcW w:w="1705" w:type="dxa"/>
            <w:tcBorders>
              <w:left w:val="nil"/>
              <w:bottom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98.2%</w:t>
            </w:r>
          </w:p>
        </w:tc>
      </w:tr>
      <w:tr w:rsidR="006B3D5D" w:rsidRPr="00320DAA" w:rsidTr="0045574F">
        <w:tc>
          <w:tcPr>
            <w:tcW w:w="1704" w:type="dxa"/>
            <w:tcBorders>
              <w:top w:val="nil"/>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proofErr w:type="gramStart"/>
            <w:r w:rsidRPr="0045574F">
              <w:rPr>
                <w:rFonts w:eastAsia="仿宋_GB2312"/>
                <w:sz w:val="24"/>
                <w:szCs w:val="24"/>
              </w:rPr>
              <w:t>惠丰八号</w:t>
            </w:r>
            <w:proofErr w:type="gramEnd"/>
          </w:p>
        </w:tc>
        <w:tc>
          <w:tcPr>
            <w:tcW w:w="1704" w:type="dxa"/>
            <w:tcBorders>
              <w:top w:val="nil"/>
              <w:left w:val="nil"/>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91.3%</w:t>
            </w:r>
          </w:p>
        </w:tc>
        <w:tc>
          <w:tcPr>
            <w:tcW w:w="1704" w:type="dxa"/>
            <w:tcBorders>
              <w:top w:val="nil"/>
              <w:left w:val="nil"/>
              <w:right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96.1%</w:t>
            </w:r>
          </w:p>
        </w:tc>
        <w:tc>
          <w:tcPr>
            <w:tcW w:w="1705" w:type="dxa"/>
            <w:tcBorders>
              <w:top w:val="nil"/>
              <w:left w:val="nil"/>
            </w:tcBorders>
            <w:vAlign w:val="center"/>
          </w:tcPr>
          <w:p w:rsidR="006B3D5D" w:rsidRPr="0045574F" w:rsidRDefault="006B3D5D" w:rsidP="00320DAA">
            <w:pPr>
              <w:spacing w:line="360" w:lineRule="auto"/>
              <w:ind w:firstLineChars="200" w:firstLine="480"/>
              <w:jc w:val="center"/>
              <w:rPr>
                <w:rFonts w:eastAsia="仿宋_GB2312"/>
                <w:sz w:val="24"/>
                <w:szCs w:val="24"/>
              </w:rPr>
            </w:pPr>
            <w:r w:rsidRPr="0045574F">
              <w:rPr>
                <w:rFonts w:eastAsia="仿宋_GB2312"/>
                <w:sz w:val="24"/>
                <w:szCs w:val="24"/>
              </w:rPr>
              <w:t>99.5%</w:t>
            </w:r>
          </w:p>
        </w:tc>
      </w:tr>
    </w:tbl>
    <w:p w:rsidR="006B3D5D" w:rsidRPr="0045574F" w:rsidRDefault="0045574F" w:rsidP="0045574F">
      <w:pPr>
        <w:spacing w:line="360" w:lineRule="auto"/>
        <w:ind w:firstLineChars="200" w:firstLine="480"/>
        <w:rPr>
          <w:rFonts w:ascii="楷体_GB2312" w:eastAsia="楷体_GB2312"/>
          <w:sz w:val="24"/>
          <w:szCs w:val="24"/>
        </w:rPr>
      </w:pPr>
      <w:r>
        <w:rPr>
          <w:rFonts w:ascii="楷体_GB2312" w:eastAsia="楷体_GB2312" w:hint="eastAsia"/>
          <w:sz w:val="24"/>
          <w:szCs w:val="24"/>
        </w:rPr>
        <w:t>2.</w:t>
      </w:r>
      <w:r w:rsidR="006B3D5D" w:rsidRPr="0045574F">
        <w:rPr>
          <w:rFonts w:ascii="楷体_GB2312" w:eastAsia="楷体_GB2312" w:hint="eastAsia"/>
          <w:sz w:val="24"/>
          <w:szCs w:val="24"/>
        </w:rPr>
        <w:t>定值比例（6.3.1）</w:t>
      </w:r>
    </w:p>
    <w:p w:rsidR="006B3D5D" w:rsidRPr="00320DAA" w:rsidRDefault="006B3D5D" w:rsidP="00320DAA">
      <w:pPr>
        <w:spacing w:line="360" w:lineRule="auto"/>
        <w:ind w:firstLineChars="200" w:firstLine="480"/>
        <w:rPr>
          <w:rFonts w:ascii="仿宋_GB2312" w:eastAsia="仿宋_GB2312" w:cs="宋体"/>
          <w:kern w:val="0"/>
          <w:sz w:val="24"/>
          <w:szCs w:val="24"/>
        </w:rPr>
      </w:pPr>
      <w:r w:rsidRPr="00320DAA">
        <w:rPr>
          <w:rFonts w:ascii="仿宋_GB2312" w:eastAsia="仿宋_GB2312" w:cs="宋体" w:hint="eastAsia"/>
          <w:kern w:val="0"/>
          <w:sz w:val="24"/>
          <w:szCs w:val="24"/>
        </w:rPr>
        <w:t>采用自交不亲和系制种时，父本︰母本按1︰1的行比进行定植，成熟后同</w:t>
      </w:r>
      <w:r w:rsidRPr="00320DAA">
        <w:rPr>
          <w:rFonts w:ascii="仿宋_GB2312" w:eastAsia="仿宋_GB2312" w:cs="宋体" w:hint="eastAsia"/>
          <w:kern w:val="0"/>
          <w:sz w:val="24"/>
          <w:szCs w:val="24"/>
        </w:rPr>
        <w:lastRenderedPageBreak/>
        <w:t>时收获父本和母本植株上的种子。而采用</w:t>
      </w:r>
      <w:r w:rsidRPr="00320DAA">
        <w:rPr>
          <w:rFonts w:ascii="仿宋_GB2312" w:eastAsia="仿宋_GB2312" w:cs="宋体"/>
          <w:kern w:val="0"/>
          <w:sz w:val="24"/>
          <w:szCs w:val="24"/>
        </w:rPr>
        <w:t>雄性不育系杂交制种</w:t>
      </w:r>
      <w:r w:rsidRPr="00320DAA">
        <w:rPr>
          <w:rFonts w:ascii="仿宋_GB2312" w:eastAsia="仿宋_GB2312" w:cs="宋体" w:hint="eastAsia"/>
          <w:kern w:val="0"/>
          <w:sz w:val="24"/>
          <w:szCs w:val="24"/>
        </w:rPr>
        <w:t>时，授粉完成后需将父本拔除，只收获母本植株上的种子，因此应在保证授粉率的前提下增加母本植株的比例。根据父本的花粉量和花粉活力，一般采用雄性不育系制种时，父本︰母本按1︰3或1︰4的行比进行定植，种子的产量最高。</w:t>
      </w:r>
    </w:p>
    <w:p w:rsidR="006B3D5D" w:rsidRPr="004F4B23" w:rsidRDefault="004F4B23" w:rsidP="004F4B23">
      <w:pPr>
        <w:spacing w:line="360" w:lineRule="auto"/>
        <w:ind w:firstLineChars="200" w:firstLine="480"/>
        <w:rPr>
          <w:rFonts w:ascii="楷体_GB2312" w:eastAsia="楷体_GB2312" w:hAnsi="宋体"/>
          <w:sz w:val="24"/>
          <w:szCs w:val="24"/>
        </w:rPr>
      </w:pPr>
      <w:r>
        <w:rPr>
          <w:rFonts w:ascii="楷体_GB2312" w:eastAsia="楷体_GB2312" w:hAnsi="宋体" w:hint="eastAsia"/>
          <w:sz w:val="24"/>
          <w:szCs w:val="24"/>
        </w:rPr>
        <w:t>3.</w:t>
      </w:r>
      <w:r w:rsidR="006B3D5D" w:rsidRPr="004F4B23">
        <w:rPr>
          <w:rFonts w:ascii="楷体_GB2312" w:eastAsia="楷体_GB2312" w:hAnsi="宋体" w:hint="eastAsia"/>
          <w:sz w:val="24"/>
          <w:szCs w:val="24"/>
        </w:rPr>
        <w:t>授粉（7.5）</w:t>
      </w:r>
    </w:p>
    <w:p w:rsidR="006B3D5D" w:rsidRPr="00320DAA" w:rsidRDefault="006B3D5D" w:rsidP="00320DAA">
      <w:pPr>
        <w:pStyle w:val="a7"/>
        <w:spacing w:line="360" w:lineRule="auto"/>
        <w:ind w:firstLine="480"/>
        <w:rPr>
          <w:rFonts w:ascii="仿宋_GB2312" w:eastAsia="仿宋_GB2312"/>
          <w:sz w:val="24"/>
          <w:szCs w:val="24"/>
        </w:rPr>
      </w:pPr>
      <w:r w:rsidRPr="00320DAA">
        <w:rPr>
          <w:rFonts w:ascii="仿宋_GB2312" w:eastAsia="仿宋_GB2312" w:hint="eastAsia"/>
          <w:sz w:val="24"/>
          <w:szCs w:val="24"/>
        </w:rPr>
        <w:t>甘蓝</w:t>
      </w:r>
      <w:r w:rsidRPr="00320DAA">
        <w:rPr>
          <w:rFonts w:ascii="仿宋_GB2312" w:eastAsia="仿宋_GB2312"/>
          <w:sz w:val="24"/>
          <w:szCs w:val="24"/>
        </w:rPr>
        <w:t>类蔬菜</w:t>
      </w:r>
      <w:r w:rsidRPr="00320DAA">
        <w:rPr>
          <w:rFonts w:ascii="仿宋_GB2312" w:eastAsia="仿宋_GB2312" w:hint="eastAsia"/>
          <w:sz w:val="24"/>
          <w:szCs w:val="24"/>
        </w:rPr>
        <w:t>是</w:t>
      </w:r>
      <w:r w:rsidRPr="00320DAA">
        <w:rPr>
          <w:rFonts w:ascii="仿宋_GB2312" w:eastAsia="仿宋_GB2312"/>
          <w:sz w:val="24"/>
          <w:szCs w:val="24"/>
        </w:rPr>
        <w:t>典型的异花授粉虫媒花植物</w:t>
      </w:r>
      <w:r w:rsidRPr="00320DAA">
        <w:rPr>
          <w:rFonts w:ascii="仿宋_GB2312" w:eastAsia="仿宋_GB2312" w:hint="eastAsia"/>
          <w:sz w:val="24"/>
          <w:szCs w:val="24"/>
        </w:rPr>
        <w:t>，授粉过程对保障种子质量和产量非常重要。项目组以结球甘蓝品种“晋甘60”的父母本为试验材料，根据制种田花期自然界的蜂源情况，确定授粉方法。</w:t>
      </w:r>
    </w:p>
    <w:p w:rsidR="006B3D5D" w:rsidRPr="00320DAA" w:rsidRDefault="006B3D5D" w:rsidP="00320DAA">
      <w:pPr>
        <w:pStyle w:val="a7"/>
        <w:spacing w:line="360" w:lineRule="auto"/>
        <w:ind w:firstLine="480"/>
        <w:rPr>
          <w:rFonts w:ascii="仿宋_GB2312" w:eastAsia="仿宋_GB2312"/>
          <w:sz w:val="24"/>
          <w:szCs w:val="24"/>
        </w:rPr>
      </w:pPr>
      <w:r w:rsidRPr="00320DAA">
        <w:rPr>
          <w:rFonts w:ascii="仿宋_GB2312" w:eastAsia="仿宋_GB2312" w:hint="eastAsia"/>
          <w:sz w:val="24"/>
          <w:szCs w:val="24"/>
        </w:rPr>
        <w:t>杂交制种田面积大，采用自然隔离，当蜂源充足时可利用自然界的蜜蜂等昆虫进行授粉。当花期蜂源不足时，要及时购买蜜蜂补充，或找当地养蜂人协商在制种田附近放蜂，保证每667 m</w:t>
      </w:r>
      <w:r w:rsidRPr="00320DAA">
        <w:rPr>
          <w:rFonts w:ascii="仿宋_GB2312" w:eastAsia="仿宋_GB2312" w:hint="eastAsia"/>
          <w:sz w:val="24"/>
          <w:szCs w:val="24"/>
          <w:vertAlign w:val="superscript"/>
        </w:rPr>
        <w:t>2</w:t>
      </w:r>
      <w:r w:rsidRPr="00320DAA">
        <w:rPr>
          <w:rFonts w:ascii="仿宋_GB2312" w:eastAsia="仿宋_GB2312" w:hint="eastAsia"/>
          <w:sz w:val="24"/>
          <w:szCs w:val="24"/>
        </w:rPr>
        <w:t>有蜜蜂5000只以上。要注意在花期不得喷洒农药，以免毒害蜜蜂。</w:t>
      </w:r>
    </w:p>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sz w:val="24"/>
          <w:szCs w:val="24"/>
        </w:rPr>
        <w:t>六、重大意见分歧的处理依据和结果</w:t>
      </w:r>
    </w:p>
    <w:p w:rsidR="006B3D5D" w:rsidRPr="00320DAA" w:rsidRDefault="006B3D5D" w:rsidP="00661820">
      <w:pPr>
        <w:pStyle w:val="a7"/>
        <w:spacing w:line="360" w:lineRule="auto"/>
        <w:ind w:firstLine="480"/>
        <w:rPr>
          <w:rFonts w:ascii="仿宋_GB2312" w:eastAsia="仿宋_GB2312"/>
          <w:noProof w:val="0"/>
          <w:sz w:val="24"/>
          <w:szCs w:val="24"/>
        </w:rPr>
      </w:pPr>
      <w:r w:rsidRPr="00320DAA">
        <w:rPr>
          <w:rFonts w:ascii="仿宋_GB2312" w:eastAsia="仿宋_GB2312" w:hint="eastAsia"/>
          <w:sz w:val="24"/>
          <w:szCs w:val="24"/>
        </w:rPr>
        <w:t>标准形成过程中，项目组先后向山西</w:t>
      </w:r>
      <w:r w:rsidR="00661820">
        <w:rPr>
          <w:rFonts w:ascii="仿宋_GB2312" w:eastAsia="仿宋_GB2312" w:hint="eastAsia"/>
          <w:sz w:val="24"/>
          <w:szCs w:val="24"/>
        </w:rPr>
        <w:t>省种业发展中心</w:t>
      </w:r>
      <w:r w:rsidRPr="00320DAA">
        <w:rPr>
          <w:rFonts w:ascii="仿宋_GB2312" w:eastAsia="仿宋_GB2312" w:hint="eastAsia"/>
          <w:sz w:val="24"/>
          <w:szCs w:val="24"/>
        </w:rPr>
        <w:t>、山西农业大学植物保护学院、</w:t>
      </w:r>
      <w:r w:rsidR="00661820" w:rsidRPr="00661820">
        <w:rPr>
          <w:rFonts w:ascii="仿宋_GB2312" w:eastAsia="仿宋_GB2312" w:hint="eastAsia"/>
          <w:sz w:val="24"/>
          <w:szCs w:val="24"/>
        </w:rPr>
        <w:t>山西省蔬菜产业技术体系</w:t>
      </w:r>
      <w:r w:rsidRPr="00320DAA">
        <w:rPr>
          <w:rFonts w:ascii="仿宋_GB2312" w:eastAsia="仿宋_GB2312" w:hint="eastAsia"/>
          <w:sz w:val="24"/>
          <w:szCs w:val="24"/>
        </w:rPr>
        <w:t>、山西科萌种业有限公司、寿阳县绿发种植专业合作社5家单位征求意见，共收到反馈意见12条，其中采纳意见12条，未采纳意见0条。在</w:t>
      </w:r>
      <w:r w:rsidRPr="00320DAA">
        <w:rPr>
          <w:rFonts w:ascii="仿宋_GB2312" w:eastAsia="仿宋_GB2312"/>
          <w:sz w:val="24"/>
          <w:szCs w:val="24"/>
        </w:rPr>
        <w:t>征求意见过程中</w:t>
      </w:r>
      <w:r w:rsidRPr="00320DAA">
        <w:rPr>
          <w:rFonts w:ascii="仿宋_GB2312" w:eastAsia="仿宋_GB2312" w:hint="eastAsia"/>
          <w:sz w:val="24"/>
          <w:szCs w:val="24"/>
        </w:rPr>
        <w:t>没</w:t>
      </w:r>
      <w:r w:rsidRPr="00320DAA">
        <w:rPr>
          <w:rFonts w:ascii="仿宋_GB2312" w:eastAsia="仿宋_GB2312"/>
          <w:sz w:val="24"/>
          <w:szCs w:val="24"/>
        </w:rPr>
        <w:t>有重大分歧意见</w:t>
      </w:r>
      <w:r w:rsidRPr="00320DAA">
        <w:rPr>
          <w:rFonts w:ascii="仿宋_GB2312" w:eastAsia="仿宋_GB2312" w:hint="eastAsia"/>
          <w:sz w:val="24"/>
          <w:szCs w:val="24"/>
        </w:rPr>
        <w:t>。</w:t>
      </w:r>
    </w:p>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hint="eastAsia"/>
          <w:sz w:val="24"/>
          <w:szCs w:val="24"/>
        </w:rPr>
        <w:t>七、</w:t>
      </w:r>
      <w:r w:rsidRPr="00320DAA">
        <w:rPr>
          <w:rFonts w:ascii="黑体" w:eastAsia="黑体"/>
          <w:sz w:val="24"/>
          <w:szCs w:val="24"/>
        </w:rPr>
        <w:t>采标情况，是否合</w:t>
      </w:r>
      <w:proofErr w:type="gramStart"/>
      <w:r w:rsidRPr="00320DAA">
        <w:rPr>
          <w:rFonts w:ascii="黑体" w:eastAsia="黑体"/>
          <w:sz w:val="24"/>
          <w:szCs w:val="24"/>
        </w:rPr>
        <w:t>规</w:t>
      </w:r>
      <w:proofErr w:type="gramEnd"/>
      <w:r w:rsidRPr="00320DAA">
        <w:rPr>
          <w:rFonts w:ascii="黑体" w:eastAsia="黑体"/>
          <w:sz w:val="24"/>
          <w:szCs w:val="24"/>
        </w:rPr>
        <w:t>引用或采用国际标准和国外先进标准，以及与国内外同类标准水平的对比情况</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本文件按照国家标准《</w:t>
      </w:r>
      <w:r w:rsidRPr="00320DAA">
        <w:rPr>
          <w:rFonts w:ascii="仿宋_GB2312" w:eastAsia="仿宋_GB2312"/>
          <w:sz w:val="24"/>
          <w:szCs w:val="24"/>
        </w:rPr>
        <w:t>GB/T 1.1</w:t>
      </w:r>
      <w:r w:rsidRPr="00320DAA">
        <w:rPr>
          <w:rFonts w:ascii="仿宋_GB2312" w:eastAsia="仿宋_GB2312" w:hint="eastAsia"/>
          <w:sz w:val="24"/>
          <w:szCs w:val="24"/>
        </w:rPr>
        <w:t>—2020 标准化工作导则 第1部分：标准化文件的结构和起草规则》的规定，在学习国家标准《GB 16715.4 瓜菜作物种子 第4部分：甘蓝类》等文件的基础上进行制定。未</w:t>
      </w:r>
      <w:r w:rsidRPr="00320DAA">
        <w:rPr>
          <w:rFonts w:ascii="仿宋_GB2312" w:eastAsia="仿宋_GB2312"/>
          <w:sz w:val="24"/>
          <w:szCs w:val="24"/>
        </w:rPr>
        <w:t>引用或采用国际标准和国外标准</w:t>
      </w:r>
      <w:r w:rsidRPr="00320DAA">
        <w:rPr>
          <w:rFonts w:ascii="仿宋_GB2312" w:eastAsia="仿宋_GB2312" w:hint="eastAsia"/>
          <w:sz w:val="24"/>
          <w:szCs w:val="24"/>
        </w:rPr>
        <w:t>。</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甘蓝类蔬菜是非常重要的一大类蔬菜，制种量大，目前已有关于甘蓝类蔬菜种子质量要求和检验方法的《瓜菜作物种子 第4部分：甘蓝类》，病虫害防治方面的《蔬菜病虫害安全防治技术规范 第4部分：甘蓝类》，栽培技术方面的《甘蓝类蔬菜农机农艺融合生产技术规程》。但国家标准、行业标准和我省地方标准中均尚无甘蓝类蔬菜种子生产技术方面的规程。本文件填补了我省甚至全国甘蓝类蔬菜良种生产技术规程的空白。与</w:t>
      </w:r>
      <w:r w:rsidRPr="00320DAA">
        <w:rPr>
          <w:rFonts w:ascii="仿宋_GB2312" w:eastAsia="仿宋_GB2312"/>
          <w:sz w:val="24"/>
          <w:szCs w:val="24"/>
        </w:rPr>
        <w:t>国内外同类标准</w:t>
      </w:r>
      <w:r w:rsidRPr="00320DAA">
        <w:rPr>
          <w:rFonts w:ascii="仿宋_GB2312" w:eastAsia="仿宋_GB2312" w:hint="eastAsia"/>
          <w:sz w:val="24"/>
          <w:szCs w:val="24"/>
        </w:rPr>
        <w:t>相比，本文件突出了以下内容：</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sz w:val="24"/>
          <w:szCs w:val="24"/>
        </w:rPr>
        <w:lastRenderedPageBreak/>
        <w:t>1</w:t>
      </w:r>
      <w:r w:rsidRPr="00320DAA">
        <w:rPr>
          <w:rFonts w:ascii="仿宋_GB2312" w:eastAsia="仿宋_GB2312" w:hint="eastAsia"/>
          <w:sz w:val="24"/>
          <w:szCs w:val="24"/>
        </w:rPr>
        <w:t>．针对甘蓝类蔬菜对春化的不同要求，详细制定了结球甘蓝、球茎甘蓝、花椰菜、青花菜等不同的春化处理方法。</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sz w:val="24"/>
          <w:szCs w:val="24"/>
        </w:rPr>
        <w:t>2</w:t>
      </w:r>
      <w:r w:rsidRPr="00320DAA">
        <w:rPr>
          <w:rFonts w:ascii="仿宋_GB2312" w:eastAsia="仿宋_GB2312" w:hint="eastAsia"/>
          <w:sz w:val="24"/>
          <w:szCs w:val="24"/>
        </w:rPr>
        <w:t>．根据甘蓝类蔬菜特有的病虫害，列出了科学的防治方法及详细的化学农药使用建议。</w:t>
      </w:r>
    </w:p>
    <w:p w:rsidR="006B3D5D" w:rsidRPr="00320DAA" w:rsidRDefault="006B3D5D" w:rsidP="00320DAA">
      <w:pPr>
        <w:spacing w:line="360" w:lineRule="auto"/>
        <w:ind w:firstLineChars="200" w:firstLine="480"/>
        <w:rPr>
          <w:rFonts w:ascii="黑体" w:eastAsia="黑体"/>
          <w:sz w:val="24"/>
          <w:szCs w:val="24"/>
        </w:rPr>
      </w:pPr>
      <w:r w:rsidRPr="00320DAA">
        <w:rPr>
          <w:rFonts w:ascii="黑体" w:eastAsia="黑体" w:hint="eastAsia"/>
          <w:sz w:val="24"/>
          <w:szCs w:val="24"/>
        </w:rPr>
        <w:t>八、</w:t>
      </w:r>
      <w:r w:rsidRPr="00320DAA">
        <w:rPr>
          <w:rFonts w:ascii="黑体" w:eastAsia="黑体"/>
          <w:sz w:val="24"/>
          <w:szCs w:val="24"/>
        </w:rPr>
        <w:t>作为推荐性标准或者强制性标准的建议及其理由</w:t>
      </w:r>
    </w:p>
    <w:p w:rsidR="004B1AF5"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建议本文件作为推荐性标准。</w:t>
      </w:r>
    </w:p>
    <w:p w:rsidR="006B3D5D" w:rsidRPr="00320DAA" w:rsidRDefault="006B3D5D" w:rsidP="00320DA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本文件旨在规范甘蓝类蔬菜杂交制种的各项生产技术，实现规范化、标准化、科学化的良种生产，具有技术属性，而无法</w:t>
      </w:r>
      <w:proofErr w:type="gramStart"/>
      <w:r w:rsidRPr="00320DAA">
        <w:rPr>
          <w:rFonts w:ascii="仿宋_GB2312" w:eastAsia="仿宋_GB2312" w:hint="eastAsia"/>
          <w:sz w:val="24"/>
          <w:szCs w:val="24"/>
        </w:rPr>
        <w:t>规属</w:t>
      </w:r>
      <w:proofErr w:type="gramEnd"/>
      <w:r w:rsidRPr="00320DAA">
        <w:rPr>
          <w:rFonts w:ascii="仿宋_GB2312" w:eastAsia="仿宋_GB2312" w:hint="eastAsia"/>
          <w:sz w:val="24"/>
          <w:szCs w:val="24"/>
        </w:rPr>
        <w:t>性，不需强制执行，</w:t>
      </w:r>
      <w:r w:rsidR="004B1AF5" w:rsidRPr="00320DAA">
        <w:rPr>
          <w:rFonts w:ascii="仿宋_GB2312" w:eastAsia="仿宋_GB2312" w:hint="eastAsia"/>
          <w:sz w:val="24"/>
          <w:szCs w:val="24"/>
        </w:rPr>
        <w:t>因此</w:t>
      </w:r>
      <w:r w:rsidRPr="00320DAA">
        <w:rPr>
          <w:rFonts w:ascii="仿宋_GB2312" w:eastAsia="仿宋_GB2312" w:hint="eastAsia"/>
          <w:sz w:val="24"/>
          <w:szCs w:val="24"/>
        </w:rPr>
        <w:t>建议作为推荐性标准。</w:t>
      </w:r>
    </w:p>
    <w:p w:rsidR="00CA63DA" w:rsidRDefault="006B3D5D" w:rsidP="00320DAA">
      <w:pPr>
        <w:spacing w:line="360" w:lineRule="auto"/>
        <w:ind w:firstLineChars="200" w:firstLine="480"/>
        <w:rPr>
          <w:rFonts w:ascii="黑体" w:eastAsia="黑体"/>
          <w:sz w:val="24"/>
          <w:szCs w:val="24"/>
        </w:rPr>
      </w:pPr>
      <w:r w:rsidRPr="00320DAA">
        <w:rPr>
          <w:rFonts w:ascii="黑体" w:eastAsia="黑体" w:hint="eastAsia"/>
          <w:sz w:val="24"/>
          <w:szCs w:val="24"/>
        </w:rPr>
        <w:t>九、</w:t>
      </w:r>
      <w:r w:rsidR="00CA63DA">
        <w:rPr>
          <w:rFonts w:ascii="黑体" w:eastAsia="黑体" w:hint="eastAsia"/>
          <w:sz w:val="24"/>
          <w:szCs w:val="24"/>
        </w:rPr>
        <w:t>强制性标准实施的风险点、风险程度、风险防控措施和预案</w:t>
      </w:r>
    </w:p>
    <w:p w:rsidR="00CA63DA" w:rsidRPr="00320DAA" w:rsidRDefault="00CA63DA" w:rsidP="00CA63DA">
      <w:pPr>
        <w:pStyle w:val="a6"/>
        <w:spacing w:line="360" w:lineRule="auto"/>
        <w:ind w:firstLine="480"/>
        <w:rPr>
          <w:rFonts w:ascii="仿宋_GB2312" w:eastAsia="仿宋_GB2312"/>
          <w:sz w:val="24"/>
          <w:szCs w:val="24"/>
        </w:rPr>
      </w:pPr>
      <w:r w:rsidRPr="00320DAA">
        <w:rPr>
          <w:rFonts w:ascii="仿宋_GB2312" w:eastAsia="仿宋_GB2312" w:hint="eastAsia"/>
          <w:sz w:val="24"/>
          <w:szCs w:val="24"/>
        </w:rPr>
        <w:t>建议本文件作为推荐性标准</w:t>
      </w:r>
      <w:r>
        <w:rPr>
          <w:rFonts w:ascii="仿宋_GB2312" w:eastAsia="仿宋_GB2312" w:hint="eastAsia"/>
          <w:sz w:val="24"/>
          <w:szCs w:val="24"/>
        </w:rPr>
        <w:t>，无相关要求。</w:t>
      </w:r>
    </w:p>
    <w:p w:rsidR="006B3D5D" w:rsidRPr="00320DAA" w:rsidRDefault="00CA63DA" w:rsidP="00320DAA">
      <w:pPr>
        <w:spacing w:line="360" w:lineRule="auto"/>
        <w:ind w:firstLineChars="200" w:firstLine="480"/>
        <w:rPr>
          <w:rFonts w:ascii="黑体" w:eastAsia="黑体"/>
          <w:sz w:val="24"/>
          <w:szCs w:val="24"/>
        </w:rPr>
      </w:pPr>
      <w:r>
        <w:rPr>
          <w:rFonts w:ascii="黑体" w:eastAsia="黑体" w:hint="eastAsia"/>
          <w:sz w:val="24"/>
          <w:szCs w:val="24"/>
        </w:rPr>
        <w:t>十、</w:t>
      </w:r>
      <w:r w:rsidR="006B3D5D" w:rsidRPr="00320DAA">
        <w:rPr>
          <w:rFonts w:ascii="黑体" w:eastAsia="黑体"/>
          <w:sz w:val="24"/>
          <w:szCs w:val="24"/>
        </w:rPr>
        <w:t>实施标准的措施建议</w:t>
      </w:r>
    </w:p>
    <w:p w:rsidR="00C31C1B" w:rsidRDefault="00C31C1B" w:rsidP="00320DAA">
      <w:pPr>
        <w:spacing w:line="360" w:lineRule="auto"/>
        <w:ind w:firstLineChars="200" w:firstLine="480"/>
        <w:rPr>
          <w:rFonts w:ascii="仿宋_GB2312" w:eastAsia="仿宋_GB2312"/>
          <w:sz w:val="24"/>
          <w:szCs w:val="24"/>
        </w:rPr>
      </w:pPr>
      <w:r>
        <w:rPr>
          <w:rFonts w:ascii="仿宋_GB2312" w:eastAsia="仿宋_GB2312" w:hint="eastAsia"/>
          <w:sz w:val="24"/>
          <w:szCs w:val="24"/>
        </w:rPr>
        <w:t>1.</w:t>
      </w:r>
      <w:r w:rsidR="006B3D5D" w:rsidRPr="00320DAA">
        <w:rPr>
          <w:rFonts w:ascii="仿宋_GB2312" w:eastAsia="仿宋_GB2312" w:hint="eastAsia"/>
          <w:sz w:val="24"/>
          <w:szCs w:val="24"/>
        </w:rPr>
        <w:t>山西省农业主管部门可以政府文件形式在相关区域的行政主管部门、基层推广部门进行宣传推广。</w:t>
      </w:r>
    </w:p>
    <w:p w:rsidR="006B3D5D" w:rsidRPr="00320DAA" w:rsidRDefault="00C31C1B" w:rsidP="00320DAA">
      <w:pPr>
        <w:spacing w:line="360" w:lineRule="auto"/>
        <w:ind w:firstLineChars="200" w:firstLine="480"/>
        <w:rPr>
          <w:rFonts w:ascii="仿宋_GB2312" w:eastAsia="仿宋_GB2312"/>
          <w:sz w:val="24"/>
          <w:szCs w:val="24"/>
        </w:rPr>
      </w:pPr>
      <w:r>
        <w:rPr>
          <w:rFonts w:ascii="仿宋_GB2312" w:eastAsia="仿宋_GB2312" w:hint="eastAsia"/>
          <w:sz w:val="24"/>
          <w:szCs w:val="24"/>
        </w:rPr>
        <w:t>2.</w:t>
      </w:r>
      <w:r w:rsidR="006B3D5D" w:rsidRPr="00320DAA">
        <w:rPr>
          <w:rFonts w:ascii="仿宋_GB2312" w:eastAsia="仿宋_GB2312" w:hint="eastAsia"/>
          <w:sz w:val="24"/>
          <w:szCs w:val="24"/>
        </w:rPr>
        <w:t>标准起草单位可通过电视、广播、网络、报刊等媒体进行大力宣传。</w:t>
      </w:r>
    </w:p>
    <w:p w:rsidR="006B3D5D" w:rsidRDefault="00C31C1B" w:rsidP="00320DAA">
      <w:pPr>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3.</w:t>
      </w:r>
      <w:r w:rsidR="006B3D5D" w:rsidRPr="00320DAA">
        <w:rPr>
          <w:rFonts w:ascii="仿宋_GB2312" w:eastAsia="仿宋_GB2312" w:hint="eastAsia"/>
          <w:sz w:val="24"/>
          <w:szCs w:val="24"/>
        </w:rPr>
        <w:t>标准起草单位通过相关项目实施和资金支持，建立示范推广基地，在标准示范过程中以现场会、培训会、实地指导、发放技术手册等形式，经当地农业农村局、农村专业技术合作社等平台对农户进行宣传、培训，使尽快了解、熟悉、掌握标准的内容和要求，并能按照标准进行生产，保障本文件的实施。</w:t>
      </w:r>
    </w:p>
    <w:p w:rsidR="00CA63DA" w:rsidRPr="00CA63DA" w:rsidRDefault="00CA63DA" w:rsidP="00320DAA">
      <w:pPr>
        <w:spacing w:line="360" w:lineRule="auto"/>
        <w:ind w:firstLineChars="200" w:firstLine="480"/>
        <w:outlineLvl w:val="0"/>
        <w:rPr>
          <w:rFonts w:ascii="黑体" w:eastAsia="黑体"/>
          <w:sz w:val="24"/>
          <w:szCs w:val="24"/>
        </w:rPr>
      </w:pPr>
      <w:r w:rsidRPr="00CA63DA">
        <w:rPr>
          <w:rFonts w:ascii="黑体" w:eastAsia="黑体" w:hint="eastAsia"/>
          <w:sz w:val="24"/>
          <w:szCs w:val="24"/>
        </w:rPr>
        <w:t>十一、其他应说明的事项</w:t>
      </w:r>
    </w:p>
    <w:p w:rsidR="00CA63DA" w:rsidRPr="00320DAA" w:rsidRDefault="00CA63DA" w:rsidP="00320DAA">
      <w:pPr>
        <w:spacing w:line="360" w:lineRule="auto"/>
        <w:ind w:firstLineChars="200" w:firstLine="480"/>
        <w:outlineLvl w:val="0"/>
        <w:rPr>
          <w:rFonts w:ascii="仿宋_GB2312" w:eastAsia="仿宋_GB2312"/>
          <w:sz w:val="24"/>
          <w:szCs w:val="24"/>
        </w:rPr>
      </w:pPr>
      <w:r>
        <w:rPr>
          <w:rFonts w:ascii="仿宋_GB2312" w:eastAsia="仿宋_GB2312" w:hint="eastAsia"/>
          <w:sz w:val="24"/>
          <w:szCs w:val="24"/>
        </w:rPr>
        <w:t>无</w:t>
      </w:r>
    </w:p>
    <w:p w:rsidR="006B3D5D" w:rsidRPr="00320DAA" w:rsidRDefault="006B3D5D" w:rsidP="00320DAA">
      <w:pPr>
        <w:ind w:firstLineChars="200" w:firstLine="480"/>
        <w:rPr>
          <w:sz w:val="24"/>
          <w:szCs w:val="24"/>
        </w:rPr>
        <w:sectPr w:rsidR="006B3D5D" w:rsidRPr="00320DAA" w:rsidSect="0045574F">
          <w:footerReference w:type="default" r:id="rId6"/>
          <w:pgSz w:w="11906" w:h="16838"/>
          <w:pgMar w:top="1440" w:right="1800" w:bottom="1440" w:left="1800" w:header="851" w:footer="992" w:gutter="0"/>
          <w:pgNumType w:start="0"/>
          <w:cols w:space="425"/>
          <w:titlePg/>
          <w:docGrid w:type="lines" w:linePitch="312"/>
        </w:sectPr>
      </w:pPr>
    </w:p>
    <w:p w:rsidR="006C2B03" w:rsidRPr="006C2B03" w:rsidRDefault="006C2B03" w:rsidP="006C2B03">
      <w:pPr>
        <w:widowControl/>
        <w:jc w:val="left"/>
        <w:rPr>
          <w:rFonts w:ascii="仿宋_GB2312" w:eastAsia="仿宋_GB2312" w:hAnsi="宋体"/>
          <w:color w:val="000000"/>
          <w:sz w:val="24"/>
          <w:szCs w:val="36"/>
        </w:rPr>
      </w:pPr>
      <w:r w:rsidRPr="006C2B03">
        <w:rPr>
          <w:rFonts w:ascii="仿宋_GB2312" w:eastAsia="仿宋_GB2312" w:hAnsi="宋体" w:hint="eastAsia"/>
          <w:color w:val="000000"/>
          <w:sz w:val="24"/>
          <w:szCs w:val="36"/>
        </w:rPr>
        <w:lastRenderedPageBreak/>
        <w:t>附表</w:t>
      </w:r>
    </w:p>
    <w:p w:rsidR="006B3D5D" w:rsidRPr="00A4191F" w:rsidRDefault="006C2B03" w:rsidP="00A4191F">
      <w:pPr>
        <w:widowControl/>
        <w:jc w:val="center"/>
        <w:rPr>
          <w:rFonts w:ascii="宋体" w:hAnsi="宋体"/>
          <w:b/>
          <w:color w:val="000000"/>
          <w:sz w:val="36"/>
          <w:szCs w:val="36"/>
        </w:rPr>
      </w:pPr>
      <w:r w:rsidRPr="006C2B03">
        <w:rPr>
          <w:rFonts w:ascii="仿宋_GB2312" w:eastAsia="仿宋_GB2312" w:hAnsi="宋体" w:hint="eastAsia"/>
          <w:color w:val="000000"/>
          <w:sz w:val="24"/>
          <w:szCs w:val="36"/>
        </w:rPr>
        <w:t>《甘蓝类蔬菜良种生产技术规程》</w:t>
      </w:r>
      <w:r>
        <w:rPr>
          <w:rFonts w:ascii="仿宋_GB2312" w:eastAsia="仿宋_GB2312" w:hAnsi="宋体" w:hint="eastAsia"/>
          <w:color w:val="000000"/>
          <w:sz w:val="24"/>
          <w:szCs w:val="36"/>
        </w:rPr>
        <w:t>地方标准</w:t>
      </w:r>
      <w:r w:rsidR="006B3D5D" w:rsidRPr="006C2B03">
        <w:rPr>
          <w:rFonts w:ascii="仿宋_GB2312" w:eastAsia="仿宋_GB2312" w:hAnsi="宋体" w:hint="eastAsia"/>
          <w:color w:val="000000"/>
          <w:sz w:val="24"/>
          <w:szCs w:val="36"/>
        </w:rPr>
        <w:t>征求意见汇总处理</w:t>
      </w:r>
      <w:r w:rsidR="006B3D5D" w:rsidRPr="006C2B03">
        <w:rPr>
          <w:rFonts w:ascii="仿宋_GB2312" w:eastAsia="仿宋_GB2312" w:hAnsi="宋体" w:hint="eastAsia"/>
          <w:sz w:val="24"/>
          <w:szCs w:val="36"/>
        </w:rPr>
        <w:t>表</w:t>
      </w:r>
    </w:p>
    <w:p w:rsidR="006B3D5D" w:rsidRDefault="006B3D5D" w:rsidP="006B3D5D">
      <w:pPr>
        <w:pStyle w:val="a6"/>
        <w:spacing w:line="360" w:lineRule="auto"/>
        <w:ind w:firstLine="723"/>
        <w:jc w:val="center"/>
        <w:rPr>
          <w:rFonts w:ascii="宋体" w:hAnsi="宋体"/>
          <w:b/>
          <w:sz w:val="36"/>
          <w:szCs w:val="36"/>
        </w:rPr>
      </w:pPr>
    </w:p>
    <w:p w:rsidR="006B3D5D" w:rsidRPr="006C2B03" w:rsidRDefault="006B3D5D" w:rsidP="006B3D5D">
      <w:pPr>
        <w:snapToGrid w:val="0"/>
        <w:spacing w:line="360" w:lineRule="auto"/>
        <w:rPr>
          <w:rFonts w:ascii="仿宋_GB2312" w:eastAsia="仿宋_GB2312"/>
          <w:sz w:val="24"/>
          <w:szCs w:val="24"/>
        </w:rPr>
      </w:pPr>
      <w:r w:rsidRPr="006C2B03">
        <w:rPr>
          <w:rFonts w:ascii="仿宋_GB2312" w:eastAsia="仿宋_GB2312" w:hint="eastAsia"/>
          <w:sz w:val="24"/>
          <w:szCs w:val="24"/>
        </w:rPr>
        <w:t>起草单位：山西省园艺产业发展中心，山西农业大学</w:t>
      </w:r>
    </w:p>
    <w:p w:rsidR="006B3D5D" w:rsidRPr="006C2B03" w:rsidRDefault="006B3D5D" w:rsidP="006B3D5D">
      <w:pPr>
        <w:snapToGrid w:val="0"/>
        <w:spacing w:line="360" w:lineRule="auto"/>
        <w:rPr>
          <w:rFonts w:ascii="仿宋_GB2312" w:eastAsia="仿宋_GB2312"/>
          <w:sz w:val="24"/>
          <w:szCs w:val="24"/>
        </w:rPr>
      </w:pPr>
      <w:r w:rsidRPr="006C2B03">
        <w:rPr>
          <w:rFonts w:ascii="仿宋_GB2312" w:eastAsia="仿宋_GB2312" w:hint="eastAsia"/>
          <w:sz w:val="24"/>
          <w:szCs w:val="24"/>
        </w:rPr>
        <w:t xml:space="preserve">承办人：王小军               联系电话：13546373457                 填写时间：2023年 2月 14日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445"/>
        <w:gridCol w:w="4678"/>
        <w:gridCol w:w="2551"/>
        <w:gridCol w:w="2126"/>
        <w:gridCol w:w="2390"/>
      </w:tblGrid>
      <w:tr w:rsidR="006B3D5D" w:rsidRPr="006C2B03" w:rsidTr="001D037F">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序号</w:t>
            </w:r>
          </w:p>
        </w:tc>
        <w:tc>
          <w:tcPr>
            <w:tcW w:w="1445"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标准</w:t>
            </w:r>
          </w:p>
          <w:p w:rsidR="006B3D5D" w:rsidRPr="006C2B03" w:rsidRDefault="006B3D5D" w:rsidP="001D037F">
            <w:pPr>
              <w:jc w:val="center"/>
              <w:rPr>
                <w:rFonts w:ascii="仿宋_GB2312" w:eastAsia="仿宋_GB2312"/>
                <w:sz w:val="24"/>
                <w:szCs w:val="24"/>
              </w:rPr>
            </w:pPr>
            <w:proofErr w:type="gramStart"/>
            <w:r w:rsidRPr="006C2B03">
              <w:rPr>
                <w:rFonts w:ascii="仿宋_GB2312" w:eastAsia="仿宋_GB2312" w:hint="eastAsia"/>
                <w:sz w:val="24"/>
                <w:szCs w:val="24"/>
              </w:rPr>
              <w:t>章条编号</w:t>
            </w:r>
            <w:proofErr w:type="gramEnd"/>
          </w:p>
        </w:tc>
        <w:tc>
          <w:tcPr>
            <w:tcW w:w="4678" w:type="dxa"/>
            <w:noWrap/>
            <w:vAlign w:val="center"/>
          </w:tcPr>
          <w:p w:rsidR="006B3D5D" w:rsidRPr="006C2B03" w:rsidRDefault="006B3D5D" w:rsidP="001D037F">
            <w:pPr>
              <w:jc w:val="center"/>
              <w:rPr>
                <w:rFonts w:ascii="仿宋_GB2312" w:eastAsia="仿宋_GB2312"/>
                <w:sz w:val="24"/>
                <w:szCs w:val="24"/>
              </w:rPr>
            </w:pPr>
            <w:bookmarkStart w:id="1" w:name="_GoBack"/>
            <w:bookmarkEnd w:id="1"/>
            <w:r w:rsidRPr="006C2B03">
              <w:rPr>
                <w:rFonts w:ascii="仿宋_GB2312" w:eastAsia="仿宋_GB2312" w:hint="eastAsia"/>
                <w:sz w:val="24"/>
                <w:szCs w:val="24"/>
              </w:rPr>
              <w:t>意见内容</w:t>
            </w:r>
          </w:p>
        </w:tc>
        <w:tc>
          <w:tcPr>
            <w:tcW w:w="2551"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提出单位（或个人）</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处理意见</w:t>
            </w:r>
          </w:p>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（采纳/不采纳）</w:t>
            </w:r>
          </w:p>
        </w:tc>
        <w:tc>
          <w:tcPr>
            <w:tcW w:w="239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意见处理说明</w:t>
            </w:r>
          </w:p>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（不采纳理由等）</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1</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3</w:t>
            </w:r>
          </w:p>
        </w:tc>
        <w:tc>
          <w:tcPr>
            <w:tcW w:w="4678" w:type="dxa"/>
            <w:noWrap/>
            <w:vAlign w:val="center"/>
          </w:tcPr>
          <w:p w:rsidR="006B3D5D" w:rsidRPr="006C2B03" w:rsidRDefault="006B3D5D" w:rsidP="001D037F">
            <w:pPr>
              <w:pStyle w:val="a8"/>
              <w:ind w:firstLine="480"/>
              <w:rPr>
                <w:rFonts w:ascii="仿宋_GB2312" w:eastAsia="仿宋_GB2312"/>
                <w:bCs/>
                <w:noProof w:val="0"/>
                <w:kern w:val="2"/>
                <w:sz w:val="24"/>
                <w:szCs w:val="24"/>
              </w:rPr>
            </w:pPr>
            <w:r w:rsidRPr="006C2B03">
              <w:rPr>
                <w:rFonts w:ascii="仿宋_GB2312" w:eastAsia="仿宋_GB2312" w:hint="eastAsia"/>
                <w:bCs/>
                <w:noProof w:val="0"/>
                <w:kern w:val="2"/>
                <w:sz w:val="24"/>
                <w:szCs w:val="24"/>
              </w:rPr>
              <w:t>建议增加“良种”、“亲本”等术语定义。</w:t>
            </w:r>
          </w:p>
        </w:tc>
        <w:tc>
          <w:tcPr>
            <w:tcW w:w="2551" w:type="dxa"/>
            <w:noWrap/>
            <w:vAlign w:val="center"/>
          </w:tcPr>
          <w:p w:rsidR="006B3D5D" w:rsidRPr="006C2B03" w:rsidRDefault="006C2B03" w:rsidP="001D037F">
            <w:pPr>
              <w:jc w:val="center"/>
              <w:rPr>
                <w:rFonts w:ascii="仿宋_GB2312" w:eastAsia="仿宋_GB2312"/>
                <w:bCs/>
                <w:sz w:val="24"/>
                <w:szCs w:val="24"/>
              </w:rPr>
            </w:pPr>
            <w:r w:rsidRPr="00353A98">
              <w:rPr>
                <w:rFonts w:ascii="仿宋_GB2312" w:eastAsia="仿宋_GB2312" w:hint="eastAsia"/>
                <w:bCs/>
                <w:sz w:val="24"/>
              </w:rPr>
              <w:t>山西省种业发展中心</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已增加</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2</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5.1</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建议将不同“熟性”改为“冬性”，按照冬性强弱安排播期。</w:t>
            </w:r>
          </w:p>
        </w:tc>
        <w:tc>
          <w:tcPr>
            <w:tcW w:w="2551" w:type="dxa"/>
            <w:noWrap/>
            <w:vAlign w:val="center"/>
          </w:tcPr>
          <w:p w:rsidR="006B3D5D" w:rsidRPr="006C2B03" w:rsidRDefault="006C2B03" w:rsidP="001D037F">
            <w:pPr>
              <w:jc w:val="center"/>
              <w:rPr>
                <w:rFonts w:ascii="仿宋_GB2312" w:eastAsia="仿宋_GB2312"/>
                <w:sz w:val="24"/>
                <w:szCs w:val="24"/>
              </w:rPr>
            </w:pPr>
            <w:r w:rsidRPr="00353A98">
              <w:rPr>
                <w:rFonts w:ascii="仿宋_GB2312" w:eastAsia="仿宋_GB2312" w:hint="eastAsia"/>
                <w:bCs/>
                <w:sz w:val="24"/>
              </w:rPr>
              <w:t>山西省种业发展中心</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已修改</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3</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全文</w:t>
            </w:r>
          </w:p>
        </w:tc>
        <w:tc>
          <w:tcPr>
            <w:tcW w:w="4678" w:type="dxa"/>
            <w:noWrap/>
            <w:vAlign w:val="center"/>
          </w:tcPr>
          <w:p w:rsidR="006B3D5D" w:rsidRPr="006C2B03" w:rsidRDefault="006B3D5D" w:rsidP="001D037F">
            <w:pPr>
              <w:pStyle w:val="a8"/>
              <w:ind w:firstLine="480"/>
              <w:rPr>
                <w:rFonts w:ascii="仿宋_GB2312" w:eastAsia="仿宋_GB2312"/>
                <w:bCs/>
                <w:noProof w:val="0"/>
                <w:kern w:val="2"/>
                <w:sz w:val="24"/>
                <w:szCs w:val="24"/>
              </w:rPr>
            </w:pPr>
            <w:r w:rsidRPr="006C2B03">
              <w:rPr>
                <w:rFonts w:ascii="仿宋_GB2312" w:eastAsia="仿宋_GB2312" w:hint="eastAsia"/>
                <w:bCs/>
                <w:sz w:val="24"/>
                <w:szCs w:val="24"/>
              </w:rPr>
              <w:t>规范部分标准化用语。</w:t>
            </w:r>
          </w:p>
        </w:tc>
        <w:tc>
          <w:tcPr>
            <w:tcW w:w="2551" w:type="dxa"/>
            <w:noWrap/>
            <w:vAlign w:val="center"/>
          </w:tcPr>
          <w:p w:rsidR="006B3D5D" w:rsidRPr="006C2B03" w:rsidRDefault="006C2B03" w:rsidP="001D037F">
            <w:pPr>
              <w:jc w:val="center"/>
              <w:rPr>
                <w:rFonts w:ascii="仿宋_GB2312" w:eastAsia="仿宋_GB2312"/>
                <w:sz w:val="24"/>
                <w:szCs w:val="24"/>
              </w:rPr>
            </w:pPr>
            <w:r w:rsidRPr="00353A98">
              <w:rPr>
                <w:rFonts w:ascii="仿宋_GB2312" w:eastAsia="仿宋_GB2312" w:hint="eastAsia"/>
                <w:bCs/>
                <w:sz w:val="24"/>
              </w:rPr>
              <w:t>山西省种业发展中心</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已修改</w:t>
            </w:r>
          </w:p>
        </w:tc>
      </w:tr>
      <w:tr w:rsidR="006B3D5D" w:rsidRPr="006C2B03" w:rsidTr="001D037F">
        <w:trPr>
          <w:trHeight w:hRule="exact" w:val="1119"/>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4</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附录A</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虫害防治中，建议使用水基性药剂，大量使用乳油剂型药剂，对环境和蔬菜毒性较高。</w:t>
            </w:r>
          </w:p>
        </w:tc>
        <w:tc>
          <w:tcPr>
            <w:tcW w:w="2551" w:type="dxa"/>
            <w:noWrap/>
            <w:vAlign w:val="center"/>
          </w:tcPr>
          <w:p w:rsidR="006B3D5D" w:rsidRPr="006C2B03" w:rsidRDefault="006B3D5D" w:rsidP="006C2B03">
            <w:pPr>
              <w:jc w:val="center"/>
              <w:rPr>
                <w:rFonts w:ascii="仿宋_GB2312" w:eastAsia="仿宋_GB2312"/>
                <w:bCs/>
                <w:sz w:val="24"/>
                <w:szCs w:val="24"/>
              </w:rPr>
            </w:pPr>
            <w:r w:rsidRPr="006C2B03">
              <w:rPr>
                <w:rFonts w:ascii="仿宋_GB2312" w:eastAsia="仿宋_GB2312" w:hint="eastAsia"/>
                <w:bCs/>
                <w:sz w:val="24"/>
                <w:szCs w:val="24"/>
              </w:rPr>
              <w:t>山西农业大学植物保护学院</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已修改</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5</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附录A</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农药安全间隔期和使用次数不符合国家农药使用药剂，建议修改。</w:t>
            </w:r>
          </w:p>
        </w:tc>
        <w:tc>
          <w:tcPr>
            <w:tcW w:w="2551" w:type="dxa"/>
            <w:noWrap/>
            <w:vAlign w:val="center"/>
          </w:tcPr>
          <w:p w:rsidR="006B3D5D" w:rsidRPr="006C2B03" w:rsidRDefault="006B3D5D" w:rsidP="006C2B03">
            <w:pPr>
              <w:jc w:val="center"/>
              <w:rPr>
                <w:rFonts w:ascii="仿宋_GB2312" w:eastAsia="仿宋_GB2312"/>
                <w:bCs/>
                <w:sz w:val="24"/>
                <w:szCs w:val="24"/>
              </w:rPr>
            </w:pPr>
            <w:r w:rsidRPr="006C2B03">
              <w:rPr>
                <w:rFonts w:ascii="仿宋_GB2312" w:eastAsia="仿宋_GB2312" w:hint="eastAsia"/>
                <w:bCs/>
                <w:sz w:val="24"/>
                <w:szCs w:val="24"/>
              </w:rPr>
              <w:t>山西农业大学植物保护学院</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已修改</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6</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4</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增加对制种产地条件的说明。</w:t>
            </w:r>
          </w:p>
        </w:tc>
        <w:tc>
          <w:tcPr>
            <w:tcW w:w="2551" w:type="dxa"/>
            <w:noWrap/>
            <w:vAlign w:val="center"/>
          </w:tcPr>
          <w:p w:rsidR="006B3D5D" w:rsidRPr="006C2B03" w:rsidRDefault="006C2B03" w:rsidP="00661820">
            <w:pPr>
              <w:jc w:val="center"/>
              <w:rPr>
                <w:rFonts w:ascii="仿宋_GB2312" w:eastAsia="仿宋_GB2312"/>
                <w:bCs/>
                <w:sz w:val="24"/>
                <w:szCs w:val="24"/>
              </w:rPr>
            </w:pPr>
            <w:r w:rsidRPr="00D45EC1">
              <w:rPr>
                <w:rFonts w:ascii="仿宋_GB2312" w:eastAsia="仿宋_GB2312" w:hint="eastAsia"/>
                <w:bCs/>
                <w:sz w:val="24"/>
              </w:rPr>
              <w:t>山西省蔬菜产业技术体系</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已增加</w:t>
            </w:r>
          </w:p>
        </w:tc>
      </w:tr>
      <w:tr w:rsidR="006B3D5D" w:rsidRPr="006C2B03" w:rsidTr="00105EB1">
        <w:trPr>
          <w:trHeight w:hRule="exact" w:val="1003"/>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lastRenderedPageBreak/>
              <w:t>7</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附录B</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在附录中增加生产档案。</w:t>
            </w:r>
          </w:p>
        </w:tc>
        <w:tc>
          <w:tcPr>
            <w:tcW w:w="2551" w:type="dxa"/>
            <w:noWrap/>
            <w:vAlign w:val="center"/>
          </w:tcPr>
          <w:p w:rsidR="006B3D5D" w:rsidRPr="006C2B03" w:rsidRDefault="006C2B03" w:rsidP="00661820">
            <w:pPr>
              <w:jc w:val="center"/>
              <w:rPr>
                <w:rFonts w:ascii="仿宋_GB2312" w:eastAsia="仿宋_GB2312"/>
                <w:bCs/>
                <w:sz w:val="24"/>
                <w:szCs w:val="24"/>
              </w:rPr>
            </w:pPr>
            <w:r w:rsidRPr="00D45EC1">
              <w:rPr>
                <w:rFonts w:ascii="仿宋_GB2312" w:eastAsia="仿宋_GB2312" w:hint="eastAsia"/>
                <w:bCs/>
                <w:sz w:val="24"/>
              </w:rPr>
              <w:t>山西省蔬菜产业技术体系</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已增加</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8</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全文</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建议增加育苗和病虫害防治过程的规范性引用文件。</w:t>
            </w:r>
          </w:p>
        </w:tc>
        <w:tc>
          <w:tcPr>
            <w:tcW w:w="2551" w:type="dxa"/>
            <w:noWrap/>
            <w:vAlign w:val="center"/>
          </w:tcPr>
          <w:p w:rsidR="006B3D5D" w:rsidRPr="006C2B03" w:rsidRDefault="006C2B03" w:rsidP="00661820">
            <w:pPr>
              <w:jc w:val="center"/>
              <w:rPr>
                <w:rFonts w:ascii="仿宋_GB2312" w:eastAsia="仿宋_GB2312"/>
                <w:bCs/>
                <w:sz w:val="24"/>
                <w:szCs w:val="24"/>
              </w:rPr>
            </w:pPr>
            <w:r w:rsidRPr="00D45EC1">
              <w:rPr>
                <w:rFonts w:ascii="仿宋_GB2312" w:eastAsia="仿宋_GB2312" w:hint="eastAsia"/>
                <w:bCs/>
                <w:sz w:val="24"/>
              </w:rPr>
              <w:t>山西省蔬菜产业技术体系</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已增加</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9</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5.9</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细化成苗标准，便于农户操作。</w:t>
            </w:r>
          </w:p>
        </w:tc>
        <w:tc>
          <w:tcPr>
            <w:tcW w:w="2551" w:type="dxa"/>
            <w:noWrap/>
            <w:vAlign w:val="center"/>
          </w:tcPr>
          <w:p w:rsidR="006B3D5D" w:rsidRPr="006C2B03" w:rsidRDefault="006B3D5D" w:rsidP="00661820">
            <w:pPr>
              <w:jc w:val="center"/>
              <w:rPr>
                <w:rFonts w:ascii="仿宋_GB2312" w:eastAsia="仿宋_GB2312"/>
                <w:bCs/>
                <w:sz w:val="24"/>
                <w:szCs w:val="24"/>
              </w:rPr>
            </w:pPr>
            <w:r w:rsidRPr="006C2B03">
              <w:rPr>
                <w:rFonts w:ascii="仿宋_GB2312" w:eastAsia="仿宋_GB2312" w:hint="eastAsia"/>
                <w:bCs/>
                <w:sz w:val="24"/>
                <w:szCs w:val="24"/>
              </w:rPr>
              <w:t>山西科萌种业有限公司</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已修改</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10</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8</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建议增加对种子质量的要求。</w:t>
            </w:r>
          </w:p>
        </w:tc>
        <w:tc>
          <w:tcPr>
            <w:tcW w:w="2551" w:type="dxa"/>
            <w:noWrap/>
            <w:vAlign w:val="center"/>
          </w:tcPr>
          <w:p w:rsidR="006B3D5D" w:rsidRPr="006C2B03" w:rsidRDefault="006B3D5D" w:rsidP="00661820">
            <w:pPr>
              <w:jc w:val="center"/>
              <w:rPr>
                <w:rFonts w:ascii="仿宋_GB2312" w:eastAsia="仿宋_GB2312"/>
                <w:bCs/>
                <w:sz w:val="24"/>
                <w:szCs w:val="24"/>
              </w:rPr>
            </w:pPr>
            <w:r w:rsidRPr="006C2B03">
              <w:rPr>
                <w:rFonts w:ascii="仿宋_GB2312" w:eastAsia="仿宋_GB2312" w:hint="eastAsia"/>
                <w:bCs/>
                <w:sz w:val="24"/>
                <w:szCs w:val="24"/>
              </w:rPr>
              <w:t>山西科萌种业有限公司</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已增加</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11</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5</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育苗方法再详细一些，如种子用量和苗期管理。</w:t>
            </w:r>
          </w:p>
        </w:tc>
        <w:tc>
          <w:tcPr>
            <w:tcW w:w="2551" w:type="dxa"/>
            <w:noWrap/>
            <w:vAlign w:val="center"/>
          </w:tcPr>
          <w:p w:rsidR="006B3D5D" w:rsidRPr="006C2B03" w:rsidRDefault="006B3D5D" w:rsidP="00661820">
            <w:pPr>
              <w:jc w:val="center"/>
              <w:rPr>
                <w:rFonts w:ascii="仿宋_GB2312" w:eastAsia="仿宋_GB2312"/>
                <w:bCs/>
                <w:sz w:val="24"/>
                <w:szCs w:val="24"/>
              </w:rPr>
            </w:pPr>
            <w:r w:rsidRPr="006C2B03">
              <w:rPr>
                <w:rFonts w:ascii="仿宋_GB2312" w:eastAsia="仿宋_GB2312" w:hint="eastAsia"/>
                <w:bCs/>
                <w:sz w:val="24"/>
                <w:szCs w:val="24"/>
              </w:rPr>
              <w:t>阳县绿发种植专业合作社</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已修改</w:t>
            </w:r>
          </w:p>
        </w:tc>
      </w:tr>
      <w:tr w:rsidR="006B3D5D" w:rsidRPr="006C2B03" w:rsidTr="001D037F">
        <w:trPr>
          <w:trHeight w:hRule="exact" w:val="794"/>
        </w:trPr>
        <w:tc>
          <w:tcPr>
            <w:tcW w:w="540"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sz w:val="24"/>
                <w:szCs w:val="24"/>
              </w:rPr>
              <w:t>12</w:t>
            </w:r>
          </w:p>
        </w:tc>
        <w:tc>
          <w:tcPr>
            <w:tcW w:w="1445"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7</w:t>
            </w:r>
          </w:p>
        </w:tc>
        <w:tc>
          <w:tcPr>
            <w:tcW w:w="4678" w:type="dxa"/>
            <w:noWrap/>
            <w:vAlign w:val="center"/>
          </w:tcPr>
          <w:p w:rsidR="006B3D5D" w:rsidRPr="006C2B03" w:rsidRDefault="006B3D5D" w:rsidP="001D037F">
            <w:pPr>
              <w:ind w:firstLineChars="200" w:firstLine="480"/>
              <w:rPr>
                <w:rFonts w:ascii="仿宋_GB2312" w:eastAsia="仿宋_GB2312"/>
                <w:bCs/>
                <w:sz w:val="24"/>
                <w:szCs w:val="24"/>
              </w:rPr>
            </w:pPr>
            <w:r w:rsidRPr="006C2B03">
              <w:rPr>
                <w:rFonts w:ascii="仿宋_GB2312" w:eastAsia="仿宋_GB2312" w:hint="eastAsia"/>
                <w:bCs/>
                <w:sz w:val="24"/>
                <w:szCs w:val="24"/>
              </w:rPr>
              <w:t>建议增加花期调控的方法。</w:t>
            </w:r>
          </w:p>
        </w:tc>
        <w:tc>
          <w:tcPr>
            <w:tcW w:w="2551" w:type="dxa"/>
            <w:noWrap/>
            <w:vAlign w:val="center"/>
          </w:tcPr>
          <w:p w:rsidR="006B3D5D" w:rsidRPr="006C2B03" w:rsidRDefault="006B3D5D" w:rsidP="00661820">
            <w:pPr>
              <w:jc w:val="center"/>
              <w:rPr>
                <w:rFonts w:ascii="仿宋_GB2312" w:eastAsia="仿宋_GB2312"/>
                <w:bCs/>
                <w:sz w:val="24"/>
                <w:szCs w:val="24"/>
              </w:rPr>
            </w:pPr>
            <w:r w:rsidRPr="006C2B03">
              <w:rPr>
                <w:rFonts w:ascii="仿宋_GB2312" w:eastAsia="仿宋_GB2312" w:hint="eastAsia"/>
                <w:bCs/>
                <w:sz w:val="24"/>
                <w:szCs w:val="24"/>
              </w:rPr>
              <w:t>阳县绿发种植专业合作社</w:t>
            </w:r>
          </w:p>
        </w:tc>
        <w:tc>
          <w:tcPr>
            <w:tcW w:w="2126" w:type="dxa"/>
            <w:noWrap/>
            <w:vAlign w:val="center"/>
          </w:tcPr>
          <w:p w:rsidR="006B3D5D" w:rsidRPr="006C2B03" w:rsidRDefault="006B3D5D" w:rsidP="001D037F">
            <w:pPr>
              <w:jc w:val="center"/>
              <w:rPr>
                <w:rFonts w:ascii="仿宋_GB2312" w:eastAsia="仿宋_GB2312"/>
                <w:sz w:val="24"/>
                <w:szCs w:val="24"/>
              </w:rPr>
            </w:pPr>
            <w:r w:rsidRPr="006C2B03">
              <w:rPr>
                <w:rFonts w:ascii="仿宋_GB2312" w:eastAsia="仿宋_GB2312" w:hint="eastAsia"/>
                <w:bCs/>
                <w:sz w:val="24"/>
                <w:szCs w:val="24"/>
              </w:rPr>
              <w:t>采纳</w:t>
            </w:r>
          </w:p>
        </w:tc>
        <w:tc>
          <w:tcPr>
            <w:tcW w:w="2390" w:type="dxa"/>
            <w:noWrap/>
            <w:vAlign w:val="center"/>
          </w:tcPr>
          <w:p w:rsidR="006B3D5D" w:rsidRPr="006C2B03" w:rsidRDefault="006B3D5D" w:rsidP="001D037F">
            <w:pPr>
              <w:jc w:val="center"/>
              <w:rPr>
                <w:rFonts w:ascii="仿宋_GB2312" w:eastAsia="仿宋_GB2312"/>
                <w:bCs/>
                <w:sz w:val="24"/>
                <w:szCs w:val="24"/>
              </w:rPr>
            </w:pPr>
            <w:r w:rsidRPr="006C2B03">
              <w:rPr>
                <w:rFonts w:ascii="仿宋_GB2312" w:eastAsia="仿宋_GB2312" w:hint="eastAsia"/>
                <w:bCs/>
                <w:sz w:val="24"/>
                <w:szCs w:val="24"/>
              </w:rPr>
              <w:t>已增加</w:t>
            </w:r>
          </w:p>
        </w:tc>
      </w:tr>
      <w:tr w:rsidR="006B3D5D" w:rsidRPr="006C2B03" w:rsidTr="001D037F">
        <w:trPr>
          <w:trHeight w:val="1278"/>
        </w:trPr>
        <w:tc>
          <w:tcPr>
            <w:tcW w:w="13730" w:type="dxa"/>
            <w:gridSpan w:val="6"/>
            <w:noWrap/>
            <w:vAlign w:val="center"/>
          </w:tcPr>
          <w:p w:rsidR="006B3D5D" w:rsidRPr="006C2B03" w:rsidRDefault="006B3D5D" w:rsidP="001D037F">
            <w:pPr>
              <w:rPr>
                <w:rFonts w:ascii="仿宋_GB2312" w:eastAsia="仿宋_GB2312"/>
                <w:color w:val="000000"/>
                <w:sz w:val="24"/>
                <w:szCs w:val="24"/>
              </w:rPr>
            </w:pPr>
            <w:r w:rsidRPr="006C2B03">
              <w:rPr>
                <w:rStyle w:val="fontstyle01"/>
                <w:rFonts w:ascii="仿宋_GB2312" w:eastAsia="仿宋_GB2312" w:hAnsiTheme="minorEastAsia" w:hint="default"/>
                <w:sz w:val="24"/>
                <w:szCs w:val="24"/>
              </w:rPr>
              <w:t>说明：</w:t>
            </w:r>
            <w:r w:rsidRPr="006C2B03">
              <w:rPr>
                <w:rStyle w:val="fontstyle21"/>
                <w:rFonts w:ascii="仿宋_GB2312" w:eastAsia="仿宋_GB2312" w:hint="eastAsia"/>
                <w:sz w:val="24"/>
                <w:szCs w:val="24"/>
              </w:rPr>
              <w:t>1</w:t>
            </w:r>
            <w:r w:rsidRPr="006C2B03">
              <w:rPr>
                <w:rStyle w:val="fontstyle01"/>
                <w:rFonts w:ascii="仿宋_GB2312" w:eastAsia="仿宋_GB2312" w:hAnsiTheme="minorEastAsia" w:hint="default"/>
                <w:sz w:val="24"/>
                <w:szCs w:val="24"/>
              </w:rPr>
              <w:t>、针对明确回复无意见的单位，请在</w:t>
            </w:r>
            <w:r w:rsidRPr="006C2B03">
              <w:rPr>
                <w:rStyle w:val="fontstyle01"/>
                <w:rFonts w:ascii="仿宋_GB2312" w:eastAsia="仿宋_GB2312" w:hint="default"/>
                <w:sz w:val="24"/>
                <w:szCs w:val="24"/>
              </w:rPr>
              <w:t>“</w:t>
            </w:r>
            <w:r w:rsidRPr="006C2B03">
              <w:rPr>
                <w:rStyle w:val="fontstyle01"/>
                <w:rFonts w:ascii="仿宋_GB2312" w:eastAsia="仿宋_GB2312" w:hAnsiTheme="minorEastAsia" w:hint="default"/>
                <w:sz w:val="24"/>
                <w:szCs w:val="24"/>
              </w:rPr>
              <w:t>意见内容</w:t>
            </w:r>
            <w:r w:rsidRPr="006C2B03">
              <w:rPr>
                <w:rStyle w:val="fontstyle01"/>
                <w:rFonts w:ascii="仿宋_GB2312" w:eastAsia="仿宋_GB2312" w:hint="default"/>
                <w:sz w:val="24"/>
                <w:szCs w:val="24"/>
              </w:rPr>
              <w:t>”</w:t>
            </w:r>
            <w:r w:rsidRPr="006C2B03">
              <w:rPr>
                <w:rStyle w:val="fontstyle01"/>
                <w:rFonts w:ascii="仿宋_GB2312" w:eastAsia="仿宋_GB2312" w:hAnsiTheme="minorEastAsia" w:hint="default"/>
                <w:sz w:val="24"/>
                <w:szCs w:val="24"/>
              </w:rPr>
              <w:t>中注明无意见，在</w:t>
            </w:r>
            <w:r w:rsidRPr="006C2B03">
              <w:rPr>
                <w:rStyle w:val="fontstyle01"/>
                <w:rFonts w:ascii="仿宋_GB2312" w:eastAsia="仿宋_GB2312" w:hint="default"/>
                <w:sz w:val="24"/>
                <w:szCs w:val="24"/>
              </w:rPr>
              <w:t>“</w:t>
            </w:r>
            <w:r w:rsidRPr="006C2B03">
              <w:rPr>
                <w:rStyle w:val="fontstyle01"/>
                <w:rFonts w:ascii="仿宋_GB2312" w:eastAsia="仿宋_GB2312" w:hAnsiTheme="minorEastAsia" w:hint="default"/>
                <w:sz w:val="24"/>
                <w:szCs w:val="24"/>
              </w:rPr>
              <w:t>提出单位</w:t>
            </w:r>
            <w:r w:rsidRPr="006C2B03">
              <w:rPr>
                <w:rStyle w:val="fontstyle01"/>
                <w:rFonts w:ascii="仿宋_GB2312" w:eastAsia="仿宋_GB2312" w:hint="default"/>
                <w:sz w:val="24"/>
                <w:szCs w:val="24"/>
              </w:rPr>
              <w:t>”</w:t>
            </w:r>
            <w:r w:rsidRPr="006C2B03">
              <w:rPr>
                <w:rStyle w:val="fontstyle01"/>
                <w:rFonts w:ascii="仿宋_GB2312" w:eastAsia="仿宋_GB2312" w:hAnsiTheme="minorEastAsia" w:hint="default"/>
                <w:sz w:val="24"/>
                <w:szCs w:val="24"/>
              </w:rPr>
              <w:t>中列出无意见单位的名称。</w:t>
            </w:r>
          </w:p>
          <w:p w:rsidR="006B3D5D" w:rsidRPr="006C2B03" w:rsidRDefault="006B3D5D" w:rsidP="001D037F">
            <w:pPr>
              <w:ind w:firstLineChars="300" w:firstLine="720"/>
              <w:rPr>
                <w:rFonts w:ascii="仿宋_GB2312" w:eastAsia="仿宋_GB2312" w:hAnsi="宋体" w:cs="宋体"/>
                <w:sz w:val="24"/>
                <w:szCs w:val="24"/>
              </w:rPr>
            </w:pPr>
            <w:r w:rsidRPr="006C2B03">
              <w:rPr>
                <w:rStyle w:val="fontstyle21"/>
                <w:rFonts w:ascii="仿宋_GB2312" w:eastAsia="仿宋_GB2312" w:hint="eastAsia"/>
                <w:sz w:val="24"/>
                <w:szCs w:val="24"/>
              </w:rPr>
              <w:t>2</w:t>
            </w:r>
            <w:r w:rsidRPr="006C2B03">
              <w:rPr>
                <w:rStyle w:val="fontstyle01"/>
                <w:rFonts w:ascii="仿宋_GB2312" w:eastAsia="仿宋_GB2312" w:hAnsiTheme="minorEastAsia" w:hint="default"/>
                <w:sz w:val="24"/>
                <w:szCs w:val="24"/>
              </w:rPr>
              <w:t>、发送征求意见</w:t>
            </w:r>
            <w:proofErr w:type="gramStart"/>
            <w:r w:rsidRPr="006C2B03">
              <w:rPr>
                <w:rStyle w:val="fontstyle01"/>
                <w:rFonts w:ascii="仿宋_GB2312" w:eastAsia="仿宋_GB2312" w:hAnsiTheme="minorEastAsia" w:hint="default"/>
                <w:sz w:val="24"/>
                <w:szCs w:val="24"/>
              </w:rPr>
              <w:t>稿单位</w:t>
            </w:r>
            <w:proofErr w:type="gramEnd"/>
            <w:r w:rsidRPr="006C2B03">
              <w:rPr>
                <w:rStyle w:val="fontstyle01"/>
                <w:rFonts w:ascii="仿宋_GB2312" w:eastAsia="仿宋_GB2312" w:hAnsiTheme="minorEastAsia" w:hint="default"/>
                <w:sz w:val="24"/>
                <w:szCs w:val="24"/>
              </w:rPr>
              <w:t>数</w:t>
            </w:r>
            <w:r w:rsidRPr="006C2B03">
              <w:rPr>
                <w:rStyle w:val="fontstyle01"/>
                <w:rFonts w:ascii="仿宋_GB2312" w:eastAsia="仿宋_GB2312" w:hint="default"/>
                <w:sz w:val="24"/>
                <w:szCs w:val="24"/>
                <w:u w:val="single"/>
              </w:rPr>
              <w:t xml:space="preserve"> 5 </w:t>
            </w:r>
            <w:proofErr w:type="gramStart"/>
            <w:r w:rsidRPr="006C2B03">
              <w:rPr>
                <w:rStyle w:val="fontstyle01"/>
                <w:rFonts w:ascii="仿宋_GB2312" w:eastAsia="仿宋_GB2312" w:hAnsiTheme="minorEastAsia" w:hint="default"/>
                <w:sz w:val="24"/>
                <w:szCs w:val="24"/>
              </w:rPr>
              <w:t>个</w:t>
            </w:r>
            <w:proofErr w:type="gramEnd"/>
            <w:r w:rsidRPr="006C2B03">
              <w:rPr>
                <w:rStyle w:val="fontstyle01"/>
                <w:rFonts w:ascii="仿宋_GB2312" w:eastAsia="仿宋_GB2312" w:hAnsiTheme="minorEastAsia" w:hint="default"/>
                <w:sz w:val="24"/>
                <w:szCs w:val="24"/>
              </w:rPr>
              <w:t>；回到征求意见稿回函的单位数</w:t>
            </w:r>
            <w:r w:rsidRPr="006C2B03">
              <w:rPr>
                <w:rStyle w:val="fontstyle01"/>
                <w:rFonts w:ascii="仿宋_GB2312" w:eastAsia="仿宋_GB2312" w:hint="default"/>
                <w:sz w:val="24"/>
                <w:szCs w:val="24"/>
                <w:u w:val="single"/>
              </w:rPr>
              <w:t xml:space="preserve"> 5 </w:t>
            </w:r>
            <w:proofErr w:type="gramStart"/>
            <w:r w:rsidRPr="006C2B03">
              <w:rPr>
                <w:rStyle w:val="fontstyle01"/>
                <w:rFonts w:ascii="仿宋_GB2312" w:eastAsia="仿宋_GB2312" w:hAnsiTheme="minorEastAsia" w:hint="default"/>
                <w:sz w:val="24"/>
                <w:szCs w:val="24"/>
              </w:rPr>
              <w:t>个</w:t>
            </w:r>
            <w:proofErr w:type="gramEnd"/>
            <w:r w:rsidRPr="006C2B03">
              <w:rPr>
                <w:rStyle w:val="fontstyle01"/>
                <w:rFonts w:ascii="仿宋_GB2312" w:eastAsia="仿宋_GB2312" w:hAnsiTheme="minorEastAsia" w:hint="default"/>
                <w:sz w:val="24"/>
                <w:szCs w:val="24"/>
              </w:rPr>
              <w:t>；收到征求意见稿并提出意见的单位数</w:t>
            </w:r>
            <w:r w:rsidRPr="006C2B03">
              <w:rPr>
                <w:rStyle w:val="fontstyle01"/>
                <w:rFonts w:ascii="仿宋_GB2312" w:eastAsia="仿宋_GB2312" w:hint="default"/>
                <w:sz w:val="24"/>
                <w:szCs w:val="24"/>
                <w:u w:val="single"/>
              </w:rPr>
              <w:t xml:space="preserve"> 5 </w:t>
            </w:r>
            <w:proofErr w:type="gramStart"/>
            <w:r w:rsidRPr="006C2B03">
              <w:rPr>
                <w:rStyle w:val="fontstyle01"/>
                <w:rFonts w:ascii="仿宋_GB2312" w:eastAsia="仿宋_GB2312" w:hAnsiTheme="minorEastAsia" w:hint="default"/>
                <w:sz w:val="24"/>
                <w:szCs w:val="24"/>
              </w:rPr>
              <w:t>个</w:t>
            </w:r>
            <w:proofErr w:type="gramEnd"/>
            <w:r w:rsidRPr="006C2B03">
              <w:rPr>
                <w:rStyle w:val="fontstyle01"/>
                <w:rFonts w:ascii="仿宋_GB2312" w:eastAsia="仿宋_GB2312" w:hAnsiTheme="minorEastAsia" w:hint="default"/>
                <w:sz w:val="24"/>
                <w:szCs w:val="24"/>
              </w:rPr>
              <w:t>；没有回函的单位数</w:t>
            </w:r>
            <w:r w:rsidRPr="006C2B03">
              <w:rPr>
                <w:rStyle w:val="fontstyle01"/>
                <w:rFonts w:ascii="仿宋_GB2312" w:eastAsia="仿宋_GB2312" w:hint="default"/>
                <w:sz w:val="24"/>
                <w:szCs w:val="24"/>
                <w:u w:val="single"/>
              </w:rPr>
              <w:t xml:space="preserve"> 0 </w:t>
            </w:r>
            <w:proofErr w:type="gramStart"/>
            <w:r w:rsidRPr="006C2B03">
              <w:rPr>
                <w:rStyle w:val="fontstyle01"/>
                <w:rFonts w:ascii="仿宋_GB2312" w:eastAsia="仿宋_GB2312" w:hAnsiTheme="minorEastAsia" w:hint="default"/>
                <w:sz w:val="24"/>
                <w:szCs w:val="24"/>
              </w:rPr>
              <w:t>个</w:t>
            </w:r>
            <w:proofErr w:type="gramEnd"/>
            <w:r w:rsidRPr="006C2B03">
              <w:rPr>
                <w:rStyle w:val="fontstyle01"/>
                <w:rFonts w:ascii="仿宋_GB2312" w:eastAsia="仿宋_GB2312" w:hAnsiTheme="minorEastAsia" w:hint="default"/>
                <w:sz w:val="24"/>
                <w:szCs w:val="24"/>
              </w:rPr>
              <w:t>；共收到</w:t>
            </w:r>
            <w:r w:rsidRPr="006C2B03">
              <w:rPr>
                <w:rStyle w:val="fontstyle01"/>
                <w:rFonts w:ascii="仿宋_GB2312" w:eastAsia="仿宋_GB2312" w:hint="default"/>
                <w:sz w:val="24"/>
                <w:szCs w:val="24"/>
                <w:u w:val="single"/>
              </w:rPr>
              <w:t xml:space="preserve"> 12 </w:t>
            </w:r>
            <w:r w:rsidRPr="006C2B03">
              <w:rPr>
                <w:rStyle w:val="fontstyle01"/>
                <w:rFonts w:ascii="仿宋_GB2312" w:eastAsia="仿宋_GB2312" w:hAnsiTheme="minorEastAsia" w:hint="default"/>
                <w:sz w:val="24"/>
                <w:szCs w:val="24"/>
              </w:rPr>
              <w:t>条意见，采纳</w:t>
            </w:r>
            <w:r w:rsidRPr="006C2B03">
              <w:rPr>
                <w:rStyle w:val="fontstyle01"/>
                <w:rFonts w:ascii="仿宋_GB2312" w:eastAsia="仿宋_GB2312" w:hint="default"/>
                <w:sz w:val="24"/>
                <w:szCs w:val="24"/>
                <w:u w:val="single"/>
              </w:rPr>
              <w:t xml:space="preserve"> 12 </w:t>
            </w:r>
            <w:r w:rsidRPr="006C2B03">
              <w:rPr>
                <w:rStyle w:val="fontstyle01"/>
                <w:rFonts w:ascii="仿宋_GB2312" w:eastAsia="仿宋_GB2312" w:hAnsiTheme="minorEastAsia" w:hint="default"/>
                <w:sz w:val="24"/>
                <w:szCs w:val="24"/>
              </w:rPr>
              <w:t>条意见，部分采纳</w:t>
            </w:r>
            <w:r w:rsidRPr="006C2B03">
              <w:rPr>
                <w:rStyle w:val="fontstyle01"/>
                <w:rFonts w:ascii="仿宋_GB2312" w:eastAsia="仿宋_GB2312" w:hint="default"/>
                <w:sz w:val="24"/>
                <w:szCs w:val="24"/>
                <w:u w:val="single"/>
              </w:rPr>
              <w:t xml:space="preserve"> 0 </w:t>
            </w:r>
            <w:r w:rsidRPr="006C2B03">
              <w:rPr>
                <w:rStyle w:val="fontstyle01"/>
                <w:rFonts w:ascii="仿宋_GB2312" w:eastAsia="仿宋_GB2312" w:hAnsiTheme="minorEastAsia" w:hint="default"/>
                <w:sz w:val="24"/>
                <w:szCs w:val="24"/>
              </w:rPr>
              <w:t>条意见，未采纳</w:t>
            </w:r>
            <w:r w:rsidRPr="006C2B03">
              <w:rPr>
                <w:rStyle w:val="fontstyle01"/>
                <w:rFonts w:ascii="仿宋_GB2312" w:eastAsia="仿宋_GB2312" w:hint="default"/>
                <w:sz w:val="24"/>
                <w:szCs w:val="24"/>
                <w:u w:val="single"/>
              </w:rPr>
              <w:t xml:space="preserve"> 0 </w:t>
            </w:r>
            <w:r w:rsidRPr="006C2B03">
              <w:rPr>
                <w:rStyle w:val="fontstyle01"/>
                <w:rFonts w:ascii="仿宋_GB2312" w:eastAsia="仿宋_GB2312" w:hAnsiTheme="minorEastAsia" w:hint="default"/>
                <w:sz w:val="24"/>
                <w:szCs w:val="24"/>
              </w:rPr>
              <w:t>条意见。</w:t>
            </w:r>
          </w:p>
        </w:tc>
      </w:tr>
    </w:tbl>
    <w:p w:rsidR="006B3D5D" w:rsidRPr="006C2B03" w:rsidRDefault="006B3D5D" w:rsidP="006B3D5D">
      <w:pPr>
        <w:snapToGrid w:val="0"/>
        <w:spacing w:line="360" w:lineRule="auto"/>
        <w:rPr>
          <w:rFonts w:ascii="仿宋_GB2312" w:eastAsia="仿宋_GB2312"/>
          <w:sz w:val="24"/>
          <w:szCs w:val="24"/>
        </w:rPr>
      </w:pPr>
    </w:p>
    <w:p w:rsidR="006B3D5D" w:rsidRPr="006C2B03" w:rsidRDefault="006B3D5D" w:rsidP="006B3D5D">
      <w:pPr>
        <w:rPr>
          <w:rFonts w:ascii="仿宋_GB2312" w:eastAsia="仿宋_GB2312"/>
          <w:sz w:val="24"/>
          <w:szCs w:val="24"/>
        </w:rPr>
      </w:pPr>
    </w:p>
    <w:sectPr w:rsidR="006B3D5D" w:rsidRPr="006C2B03" w:rsidSect="00A4191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DC6" w:rsidRDefault="00147DC6" w:rsidP="006B3D5D">
      <w:r>
        <w:separator/>
      </w:r>
    </w:p>
  </w:endnote>
  <w:endnote w:type="continuationSeparator" w:id="0">
    <w:p w:rsidR="00147DC6" w:rsidRDefault="00147DC6" w:rsidP="006B3D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0378282"/>
      <w:docPartObj>
        <w:docPartGallery w:val="Page Numbers (Bottom of Page)"/>
        <w:docPartUnique/>
      </w:docPartObj>
    </w:sdtPr>
    <w:sdtContent>
      <w:p w:rsidR="00320DAA" w:rsidRDefault="00612269">
        <w:pPr>
          <w:pStyle w:val="a4"/>
          <w:jc w:val="center"/>
        </w:pPr>
        <w:fldSimple w:instr=" PAGE   \* MERGEFORMAT ">
          <w:r w:rsidR="00743B6B" w:rsidRPr="00743B6B">
            <w:rPr>
              <w:noProof/>
              <w:lang w:val="zh-CN"/>
            </w:rPr>
            <w:t>6</w:t>
          </w:r>
        </w:fldSimple>
      </w:p>
    </w:sdtContent>
  </w:sdt>
  <w:p w:rsidR="00320DAA" w:rsidRDefault="00320D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DC6" w:rsidRDefault="00147DC6" w:rsidP="006B3D5D">
      <w:r>
        <w:separator/>
      </w:r>
    </w:p>
  </w:footnote>
  <w:footnote w:type="continuationSeparator" w:id="0">
    <w:p w:rsidR="00147DC6" w:rsidRDefault="00147DC6" w:rsidP="006B3D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D5D"/>
    <w:rsid w:val="00105EB1"/>
    <w:rsid w:val="00147DC6"/>
    <w:rsid w:val="00150437"/>
    <w:rsid w:val="00243B70"/>
    <w:rsid w:val="00281423"/>
    <w:rsid w:val="002E27F6"/>
    <w:rsid w:val="00320DAA"/>
    <w:rsid w:val="00387A3B"/>
    <w:rsid w:val="0045574F"/>
    <w:rsid w:val="004B1AF5"/>
    <w:rsid w:val="004F4B23"/>
    <w:rsid w:val="00503AE6"/>
    <w:rsid w:val="00612269"/>
    <w:rsid w:val="00661820"/>
    <w:rsid w:val="0069467F"/>
    <w:rsid w:val="006B3D5D"/>
    <w:rsid w:val="006C2B03"/>
    <w:rsid w:val="006F17D7"/>
    <w:rsid w:val="00743B6B"/>
    <w:rsid w:val="00A4191F"/>
    <w:rsid w:val="00B216FF"/>
    <w:rsid w:val="00C31C1B"/>
    <w:rsid w:val="00C500FC"/>
    <w:rsid w:val="00C92C00"/>
    <w:rsid w:val="00CA63DA"/>
    <w:rsid w:val="00E15A44"/>
    <w:rsid w:val="00F22C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D5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3D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3D5D"/>
    <w:rPr>
      <w:sz w:val="18"/>
      <w:szCs w:val="18"/>
    </w:rPr>
  </w:style>
  <w:style w:type="paragraph" w:styleId="a4">
    <w:name w:val="footer"/>
    <w:basedOn w:val="a"/>
    <w:link w:val="Char0"/>
    <w:uiPriority w:val="99"/>
    <w:unhideWhenUsed/>
    <w:rsid w:val="006B3D5D"/>
    <w:pPr>
      <w:tabs>
        <w:tab w:val="center" w:pos="4153"/>
        <w:tab w:val="right" w:pos="8306"/>
      </w:tabs>
      <w:snapToGrid w:val="0"/>
      <w:jc w:val="left"/>
    </w:pPr>
    <w:rPr>
      <w:sz w:val="18"/>
      <w:szCs w:val="18"/>
    </w:rPr>
  </w:style>
  <w:style w:type="character" w:customStyle="1" w:styleId="Char0">
    <w:name w:val="页脚 Char"/>
    <w:basedOn w:val="a0"/>
    <w:link w:val="a4"/>
    <w:uiPriority w:val="99"/>
    <w:rsid w:val="006B3D5D"/>
    <w:rPr>
      <w:sz w:val="18"/>
      <w:szCs w:val="18"/>
    </w:rPr>
  </w:style>
  <w:style w:type="table" w:styleId="a5">
    <w:name w:val="Table Grid"/>
    <w:basedOn w:val="a1"/>
    <w:rsid w:val="006B3D5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Indent"/>
    <w:basedOn w:val="a"/>
    <w:rsid w:val="006B3D5D"/>
    <w:pPr>
      <w:ind w:firstLineChars="200" w:firstLine="420"/>
    </w:pPr>
  </w:style>
  <w:style w:type="character" w:customStyle="1" w:styleId="fontstyle01">
    <w:name w:val="fontstyle01"/>
    <w:basedOn w:val="a0"/>
    <w:rsid w:val="006B3D5D"/>
    <w:rPr>
      <w:rFonts w:ascii="黑体" w:eastAsia="黑体" w:hAnsi="黑体" w:hint="eastAsia"/>
      <w:b w:val="0"/>
      <w:bCs w:val="0"/>
      <w:i w:val="0"/>
      <w:iCs w:val="0"/>
      <w:color w:val="000000"/>
      <w:sz w:val="22"/>
      <w:szCs w:val="22"/>
    </w:rPr>
  </w:style>
  <w:style w:type="paragraph" w:customStyle="1" w:styleId="a7">
    <w:name w:val="段"/>
    <w:link w:val="Char1"/>
    <w:qFormat/>
    <w:rsid w:val="006B3D5D"/>
    <w:pPr>
      <w:tabs>
        <w:tab w:val="center" w:pos="4201"/>
        <w:tab w:val="right" w:leader="dot" w:pos="9298"/>
      </w:tabs>
      <w:autoSpaceDE w:val="0"/>
      <w:autoSpaceDN w:val="0"/>
      <w:ind w:firstLineChars="200" w:firstLine="420"/>
      <w:jc w:val="both"/>
    </w:pPr>
    <w:rPr>
      <w:rFonts w:ascii="宋体" w:eastAsia="宋体" w:hAnsi="Times New Roman" w:cs="宋体"/>
      <w:noProof/>
      <w:kern w:val="0"/>
      <w:szCs w:val="21"/>
    </w:rPr>
  </w:style>
  <w:style w:type="character" w:customStyle="1" w:styleId="Char1">
    <w:name w:val="段 Char"/>
    <w:basedOn w:val="a0"/>
    <w:link w:val="a7"/>
    <w:qFormat/>
    <w:locked/>
    <w:rsid w:val="006B3D5D"/>
    <w:rPr>
      <w:rFonts w:ascii="宋体" w:eastAsia="宋体" w:hAnsi="Times New Roman" w:cs="宋体"/>
      <w:noProof/>
      <w:kern w:val="0"/>
      <w:szCs w:val="21"/>
    </w:rPr>
  </w:style>
  <w:style w:type="paragraph" w:customStyle="1" w:styleId="a8">
    <w:name w:val="标准文件_段"/>
    <w:link w:val="Char2"/>
    <w:rsid w:val="006B3D5D"/>
    <w:pPr>
      <w:autoSpaceDE w:val="0"/>
      <w:autoSpaceDN w:val="0"/>
      <w:ind w:firstLineChars="200" w:firstLine="200"/>
      <w:jc w:val="both"/>
    </w:pPr>
    <w:rPr>
      <w:rFonts w:ascii="宋体" w:eastAsia="宋体" w:hAnsi="Times New Roman" w:cs="Times New Roman"/>
      <w:noProof/>
      <w:kern w:val="0"/>
      <w:szCs w:val="20"/>
    </w:rPr>
  </w:style>
  <w:style w:type="character" w:customStyle="1" w:styleId="Char2">
    <w:name w:val="标准文件_段 Char"/>
    <w:link w:val="a8"/>
    <w:rsid w:val="006B3D5D"/>
    <w:rPr>
      <w:rFonts w:ascii="宋体" w:eastAsia="宋体" w:hAnsi="Times New Roman" w:cs="Times New Roman"/>
      <w:noProof/>
      <w:kern w:val="0"/>
      <w:szCs w:val="20"/>
    </w:rPr>
  </w:style>
  <w:style w:type="character" w:customStyle="1" w:styleId="fontstyle21">
    <w:name w:val="fontstyle21"/>
    <w:basedOn w:val="a0"/>
    <w:rsid w:val="006B3D5D"/>
    <w:rPr>
      <w:rFonts w:ascii="Calibri" w:hAnsi="Calibri" w:cs="Calibri" w:hint="default"/>
      <w:b w:val="0"/>
      <w:bCs w:val="0"/>
      <w:i w:val="0"/>
      <w:iCs w:val="0"/>
      <w:color w:val="000000"/>
      <w:sz w:val="18"/>
      <w:szCs w:val="18"/>
    </w:rPr>
  </w:style>
  <w:style w:type="paragraph" w:customStyle="1" w:styleId="21">
    <w:name w:val="正文首行缩进 21"/>
    <w:basedOn w:val="a"/>
    <w:next w:val="a9"/>
    <w:qFormat/>
    <w:rsid w:val="006B3D5D"/>
    <w:pPr>
      <w:ind w:leftChars="200" w:left="200"/>
    </w:pPr>
    <w:rPr>
      <w:rFonts w:ascii="Calibri" w:eastAsia="仿宋_GB2312" w:hAnsi="Calibri"/>
      <w:sz w:val="32"/>
      <w:szCs w:val="32"/>
    </w:rPr>
  </w:style>
  <w:style w:type="paragraph" w:styleId="a9">
    <w:name w:val="Normal (Web)"/>
    <w:basedOn w:val="a"/>
    <w:uiPriority w:val="99"/>
    <w:semiHidden/>
    <w:unhideWhenUsed/>
    <w:rsid w:val="006B3D5D"/>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9</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齐仙惠</dc:creator>
  <cp:keywords/>
  <dc:description/>
  <cp:lastModifiedBy>齐仙惠</cp:lastModifiedBy>
  <cp:revision>14</cp:revision>
  <dcterms:created xsi:type="dcterms:W3CDTF">2024-10-19T13:32:00Z</dcterms:created>
  <dcterms:modified xsi:type="dcterms:W3CDTF">2024-10-26T14:57:00Z</dcterms:modified>
</cp:coreProperties>
</file>